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FC1" w:rsidRPr="00AC3400" w:rsidRDefault="00FD2FC1" w:rsidP="00AC3400">
      <w:pPr>
        <w:jc w:val="center"/>
        <w:rPr>
          <w:rFonts w:ascii="Times New Roman" w:hAnsi="Times New Roman" w:cs="Times New Roman"/>
          <w:b/>
          <w:bCs/>
          <w:lang w:val="fr-FR"/>
        </w:rPr>
      </w:pPr>
      <w:r w:rsidRPr="009D0F34">
        <w:rPr>
          <w:rFonts w:ascii="Times New Roman" w:hAnsi="Times New Roman" w:cs="Times New Roman"/>
          <w:b/>
          <w:bCs/>
          <w:lang w:val="fr-FR"/>
        </w:rPr>
        <w:t>Compréhension écrite. Niveau C1.</w:t>
      </w:r>
    </w:p>
    <w:p w:rsidR="009D1EE7" w:rsidRPr="00AC3400" w:rsidRDefault="009D1EE7" w:rsidP="009D1EE7">
      <w:pPr>
        <w:spacing w:before="100" w:beforeAutospacing="1" w:after="100" w:afterAutospacing="1"/>
        <w:outlineLvl w:val="0"/>
        <w:rPr>
          <w:rFonts w:ascii="Times New Roman" w:eastAsia="Times New Roman" w:hAnsi="Times New Roman" w:cs="Times New Roman"/>
          <w:b/>
          <w:bCs/>
          <w:kern w:val="36"/>
          <w:lang w:val="fr-FR" w:eastAsia="es-ES_tradnl"/>
          <w14:ligatures w14:val="none"/>
        </w:rPr>
      </w:pPr>
      <w:r w:rsidRPr="00AC3400">
        <w:rPr>
          <w:rFonts w:ascii="Times New Roman" w:eastAsia="Times New Roman" w:hAnsi="Times New Roman" w:cs="Times New Roman"/>
          <w:b/>
          <w:bCs/>
          <w:kern w:val="36"/>
          <w:lang w:val="fr-FR" w:eastAsia="es-ES_tradnl"/>
          <w14:ligatures w14:val="none"/>
        </w:rPr>
        <w:t>En Afrique, la spirale infernale de la dette</w:t>
      </w:r>
    </w:p>
    <w:p w:rsidR="009D1EE7" w:rsidRDefault="009D1EE7" w:rsidP="00AC3400">
      <w:pPr>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kern w:val="0"/>
          <w:lang w:val="fr-FR" w:eastAsia="es-ES_tradnl"/>
          <w14:ligatures w14:val="none"/>
        </w:rPr>
        <w:t>Le Monde avec AFP</w:t>
      </w:r>
      <w:r w:rsidR="00FD2FC1">
        <w:rPr>
          <w:rFonts w:ascii="Times New Roman" w:eastAsia="Times New Roman" w:hAnsi="Times New Roman" w:cs="Times New Roman"/>
          <w:kern w:val="0"/>
          <w:lang w:val="fr-FR" w:eastAsia="es-ES_tradnl"/>
          <w14:ligatures w14:val="none"/>
        </w:rPr>
        <w:t>. Publié le 23 janvier 2024.</w:t>
      </w:r>
      <w:r w:rsidR="00AC3400">
        <w:rPr>
          <w:rFonts w:ascii="Times New Roman" w:eastAsia="Times New Roman" w:hAnsi="Times New Roman" w:cs="Times New Roman"/>
          <w:kern w:val="0"/>
          <w:lang w:val="fr-FR" w:eastAsia="es-ES_tradnl"/>
          <w14:ligatures w14:val="none"/>
        </w:rPr>
        <w:t xml:space="preserve"> </w:t>
      </w:r>
      <w:hyperlink r:id="rId5" w:history="1">
        <w:r w:rsidR="00AC3400" w:rsidRPr="00A51AD9">
          <w:rPr>
            <w:rStyle w:val="Hipervnculo"/>
            <w:rFonts w:ascii="Times New Roman" w:eastAsia="Times New Roman" w:hAnsi="Times New Roman" w:cs="Times New Roman"/>
            <w:kern w:val="0"/>
            <w:lang w:val="fr-FR" w:eastAsia="es-ES_tradnl"/>
            <w14:ligatures w14:val="none"/>
          </w:rPr>
          <w:t>https://www.lemonde.fr/afrique/article/2024/01/23/en-afrique-la-spirale-infernale-de-la-dette_6212464_3212.html</w:t>
        </w:r>
      </w:hyperlink>
    </w:p>
    <w:p w:rsidR="00AC3400" w:rsidRPr="009D1EE7" w:rsidRDefault="00AC3400" w:rsidP="00AC3400">
      <w:pPr>
        <w:rPr>
          <w:rFonts w:ascii="Times New Roman" w:eastAsia="Times New Roman" w:hAnsi="Times New Roman" w:cs="Times New Roman"/>
          <w:kern w:val="0"/>
          <w:lang w:val="fr-FR" w:eastAsia="es-ES_tradnl"/>
          <w14:ligatures w14:val="none"/>
        </w:rPr>
      </w:pPr>
    </w:p>
    <w:p w:rsidR="00AC3400" w:rsidRDefault="009D1EE7" w:rsidP="00AC3400">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kern w:val="0"/>
          <w:lang w:val="fr-FR" w:eastAsia="es-ES_tradnl"/>
          <w14:ligatures w14:val="none"/>
        </w:rPr>
        <w:t xml:space="preserve">Selon la Banque mondiale, 22 pays du continent présentent un risque élevé de surendettement ou l’ont déjà atteint. Le secteur privé est devenu leur principal </w:t>
      </w:r>
      <w:r w:rsidRPr="003627BB">
        <w:rPr>
          <w:rFonts w:ascii="Times New Roman" w:eastAsia="Times New Roman" w:hAnsi="Times New Roman" w:cs="Times New Roman"/>
          <w:b/>
          <w:bCs/>
          <w:kern w:val="0"/>
          <w:lang w:val="fr-FR" w:eastAsia="es-ES_tradnl"/>
          <w14:ligatures w14:val="none"/>
        </w:rPr>
        <w:t>créancier</w:t>
      </w:r>
      <w:r w:rsidRPr="009D1EE7">
        <w:rPr>
          <w:rFonts w:ascii="Times New Roman" w:eastAsia="Times New Roman" w:hAnsi="Times New Roman" w:cs="Times New Roman"/>
          <w:kern w:val="0"/>
          <w:lang w:val="fr-FR" w:eastAsia="es-ES_tradnl"/>
          <w14:ligatures w14:val="none"/>
        </w:rPr>
        <w:t>.</w:t>
      </w:r>
    </w:p>
    <w:p w:rsidR="009D1EE7" w:rsidRPr="009D1EE7" w:rsidRDefault="009D1EE7" w:rsidP="00AC3400">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kern w:val="0"/>
          <w:lang w:val="fr-FR" w:eastAsia="es-ES_tradnl"/>
          <w14:ligatures w14:val="none"/>
        </w:rPr>
        <w:t xml:space="preserve">Alors que l’explosion de la dette fait planer le spectre d’une paralysie de l’économie mondiale, plusieurs experts pointent la situation alarmante de l’Afrique subsaharienne, qui traverse </w:t>
      </w:r>
      <w:r w:rsidRPr="009D1EE7">
        <w:rPr>
          <w:rFonts w:ascii="Times New Roman" w:eastAsia="Times New Roman" w:hAnsi="Times New Roman" w:cs="Times New Roman"/>
          <w:i/>
          <w:iCs/>
          <w:kern w:val="0"/>
          <w:lang w:val="fr-FR" w:eastAsia="es-ES_tradnl"/>
          <w14:ligatures w14:val="none"/>
        </w:rPr>
        <w:t xml:space="preserve">« la pire crise de son histoire » </w:t>
      </w:r>
      <w:r w:rsidRPr="009D1EE7">
        <w:rPr>
          <w:rFonts w:ascii="Times New Roman" w:eastAsia="Times New Roman" w:hAnsi="Times New Roman" w:cs="Times New Roman"/>
          <w:kern w:val="0"/>
          <w:lang w:val="fr-FR" w:eastAsia="es-ES_tradnl"/>
          <w14:ligatures w14:val="none"/>
        </w:rPr>
        <w:t xml:space="preserve">et où la hausse des taux d’intérêt et le surendettement empêchent de nombreux </w:t>
      </w:r>
      <w:r w:rsidR="002867AC" w:rsidRPr="009D1EE7">
        <w:rPr>
          <w:rFonts w:ascii="Times New Roman" w:eastAsia="Times New Roman" w:hAnsi="Times New Roman" w:cs="Times New Roman"/>
          <w:kern w:val="0"/>
          <w:lang w:val="fr-FR" w:eastAsia="es-ES_tradnl"/>
          <w14:ligatures w14:val="none"/>
        </w:rPr>
        <w:t>États</w:t>
      </w:r>
      <w:r w:rsidRPr="009D1EE7">
        <w:rPr>
          <w:rFonts w:ascii="Times New Roman" w:eastAsia="Times New Roman" w:hAnsi="Times New Roman" w:cs="Times New Roman"/>
          <w:kern w:val="0"/>
          <w:lang w:val="fr-FR" w:eastAsia="es-ES_tradnl"/>
          <w14:ligatures w14:val="none"/>
        </w:rPr>
        <w:t xml:space="preserve"> de financer leur développement.</w:t>
      </w:r>
    </w:p>
    <w:p w:rsidR="009D1EE7" w:rsidRPr="009D1EE7" w:rsidRDefault="009D1EE7" w:rsidP="00AC3400">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kern w:val="0"/>
          <w:lang w:val="fr-FR" w:eastAsia="es-ES_tradnl"/>
          <w14:ligatures w14:val="none"/>
        </w:rPr>
        <w:t xml:space="preserve">Après la crise économique mondiale de 2009, les marchés financiers internationaux se sont ouverts aux pays du Sud, qui jusque-là empruntaient essentiellement à des créanciers publics. </w:t>
      </w:r>
      <w:r w:rsidRPr="009D1EE7">
        <w:rPr>
          <w:rFonts w:ascii="Times New Roman" w:eastAsia="Times New Roman" w:hAnsi="Times New Roman" w:cs="Times New Roman"/>
          <w:i/>
          <w:iCs/>
          <w:kern w:val="0"/>
          <w:lang w:val="fr-FR" w:eastAsia="es-ES_tradnl"/>
          <w14:ligatures w14:val="none"/>
        </w:rPr>
        <w:t xml:space="preserve">« De nombreux pays en développement, qui avaient désespérément besoin d’injecter des liquidités dans leurs économies, </w:t>
      </w:r>
      <w:r w:rsidRPr="002867AC">
        <w:rPr>
          <w:rFonts w:ascii="Times New Roman" w:eastAsia="Times New Roman" w:hAnsi="Times New Roman" w:cs="Times New Roman"/>
          <w:b/>
          <w:bCs/>
          <w:i/>
          <w:iCs/>
          <w:kern w:val="0"/>
          <w:lang w:val="fr-FR" w:eastAsia="es-ES_tradnl"/>
          <w14:ligatures w14:val="none"/>
        </w:rPr>
        <w:t>se sont rués sur</w:t>
      </w:r>
      <w:r w:rsidRPr="009D1EE7">
        <w:rPr>
          <w:rFonts w:ascii="Times New Roman" w:eastAsia="Times New Roman" w:hAnsi="Times New Roman" w:cs="Times New Roman"/>
          <w:i/>
          <w:iCs/>
          <w:kern w:val="0"/>
          <w:lang w:val="fr-FR" w:eastAsia="es-ES_tradnl"/>
          <w14:ligatures w14:val="none"/>
        </w:rPr>
        <w:t xml:space="preserve"> ces prêts à bas coûts dans des marchés sans règle »</w:t>
      </w:r>
      <w:r w:rsidRPr="009D1EE7">
        <w:rPr>
          <w:rFonts w:ascii="Times New Roman" w:eastAsia="Times New Roman" w:hAnsi="Times New Roman" w:cs="Times New Roman"/>
          <w:kern w:val="0"/>
          <w:lang w:val="fr-FR" w:eastAsia="es-ES_tradnl"/>
          <w14:ligatures w14:val="none"/>
        </w:rPr>
        <w:t xml:space="preserve">, relève l’économiste kényane </w:t>
      </w:r>
      <w:proofErr w:type="spellStart"/>
      <w:r w:rsidRPr="009D1EE7">
        <w:rPr>
          <w:rFonts w:ascii="Times New Roman" w:eastAsia="Times New Roman" w:hAnsi="Times New Roman" w:cs="Times New Roman"/>
          <w:kern w:val="0"/>
          <w:lang w:val="fr-FR" w:eastAsia="es-ES_tradnl"/>
          <w14:ligatures w14:val="none"/>
        </w:rPr>
        <w:t>Attiya</w:t>
      </w:r>
      <w:proofErr w:type="spellEnd"/>
      <w:r w:rsidRPr="009D1EE7">
        <w:rPr>
          <w:rFonts w:ascii="Times New Roman" w:eastAsia="Times New Roman" w:hAnsi="Times New Roman" w:cs="Times New Roman"/>
          <w:kern w:val="0"/>
          <w:lang w:val="fr-FR" w:eastAsia="es-ES_tradnl"/>
          <w14:ligatures w14:val="none"/>
        </w:rPr>
        <w:t xml:space="preserve"> </w:t>
      </w:r>
      <w:proofErr w:type="spellStart"/>
      <w:r w:rsidRPr="009D1EE7">
        <w:rPr>
          <w:rFonts w:ascii="Times New Roman" w:eastAsia="Times New Roman" w:hAnsi="Times New Roman" w:cs="Times New Roman"/>
          <w:kern w:val="0"/>
          <w:lang w:val="fr-FR" w:eastAsia="es-ES_tradnl"/>
          <w14:ligatures w14:val="none"/>
        </w:rPr>
        <w:t>Waris</w:t>
      </w:r>
      <w:proofErr w:type="spellEnd"/>
      <w:r w:rsidRPr="009D1EE7">
        <w:rPr>
          <w:rFonts w:ascii="Times New Roman" w:eastAsia="Times New Roman" w:hAnsi="Times New Roman" w:cs="Times New Roman"/>
          <w:kern w:val="0"/>
          <w:lang w:val="fr-FR" w:eastAsia="es-ES_tradnl"/>
          <w14:ligatures w14:val="none"/>
        </w:rPr>
        <w:t>, experte indépendante auprès de l’ONU.</w:t>
      </w:r>
    </w:p>
    <w:p w:rsidR="009D1EE7" w:rsidRPr="009D1EE7" w:rsidRDefault="009D1EE7" w:rsidP="00AC3400">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kern w:val="0"/>
          <w:lang w:val="fr-FR" w:eastAsia="es-ES_tradnl"/>
          <w14:ligatures w14:val="none"/>
        </w:rPr>
        <w:t xml:space="preserve">A partir de 2015, les fragiles économies africaines, dépendantes de l’exportation de matières premières (hydrocarbures, bois, minerais...), ont subi de plein fouet la baisse des cours mondiaux. Leurs revenus </w:t>
      </w:r>
      <w:r w:rsidRPr="002867AC">
        <w:rPr>
          <w:rFonts w:ascii="Times New Roman" w:eastAsia="Times New Roman" w:hAnsi="Times New Roman" w:cs="Times New Roman"/>
          <w:b/>
          <w:bCs/>
          <w:kern w:val="0"/>
          <w:lang w:val="fr-FR" w:eastAsia="es-ES_tradnl"/>
          <w14:ligatures w14:val="none"/>
        </w:rPr>
        <w:t>ont sombré</w:t>
      </w:r>
      <w:r w:rsidRPr="009D1EE7">
        <w:rPr>
          <w:rFonts w:ascii="Times New Roman" w:eastAsia="Times New Roman" w:hAnsi="Times New Roman" w:cs="Times New Roman"/>
          <w:kern w:val="0"/>
          <w:lang w:val="fr-FR" w:eastAsia="es-ES_tradnl"/>
          <w14:ligatures w14:val="none"/>
        </w:rPr>
        <w:t>. Une situation aggravée par la pandémie de Covid-19 et la guerre en Ukraine. A court de liquidités, plusieurs pays ont alors contracté de nouveaux emprunts afin de payer le service de leur dette, créant une spirale infernale qui empêche des investissements vitaux dans les infrastructures, la santé ou l’éducation.</w:t>
      </w:r>
    </w:p>
    <w:p w:rsidR="009D1EE7" w:rsidRPr="009D1EE7" w:rsidRDefault="009D1EE7" w:rsidP="00AC3400">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kern w:val="0"/>
          <w:lang w:val="fr-FR" w:eastAsia="es-ES_tradnl"/>
          <w14:ligatures w14:val="none"/>
        </w:rPr>
        <w:t>Aujourd’hui, 22 pays présentent un risque élevé de surendettement ou l’ont déjà atteint, a calculé la Banque mondiale en avril 2023. Parmi eux, le Ghana et la Zambie, qui ont fait défaut, ainsi que le Malawi et le Tchad, sous assistance du Fonds monétaire international (FMI). L’</w:t>
      </w:r>
      <w:r w:rsidR="00AC3400" w:rsidRPr="009D1EE7">
        <w:rPr>
          <w:rFonts w:ascii="Times New Roman" w:eastAsia="Times New Roman" w:hAnsi="Times New Roman" w:cs="Times New Roman"/>
          <w:kern w:val="0"/>
          <w:lang w:val="fr-FR" w:eastAsia="es-ES_tradnl"/>
          <w14:ligatures w14:val="none"/>
        </w:rPr>
        <w:t>Éthiopie</w:t>
      </w:r>
      <w:r w:rsidRPr="009D1EE7">
        <w:rPr>
          <w:rFonts w:ascii="Times New Roman" w:eastAsia="Times New Roman" w:hAnsi="Times New Roman" w:cs="Times New Roman"/>
          <w:kern w:val="0"/>
          <w:lang w:val="fr-FR" w:eastAsia="es-ES_tradnl"/>
          <w14:ligatures w14:val="none"/>
        </w:rPr>
        <w:t xml:space="preserve">, placée en </w:t>
      </w:r>
      <w:r w:rsidRPr="009D1EE7">
        <w:rPr>
          <w:rFonts w:ascii="Times New Roman" w:eastAsia="Times New Roman" w:hAnsi="Times New Roman" w:cs="Times New Roman"/>
          <w:i/>
          <w:iCs/>
          <w:kern w:val="0"/>
          <w:lang w:val="fr-FR" w:eastAsia="es-ES_tradnl"/>
          <w14:ligatures w14:val="none"/>
        </w:rPr>
        <w:t>« </w:t>
      </w:r>
      <w:r w:rsidRPr="00473CD0">
        <w:rPr>
          <w:rFonts w:ascii="Times New Roman" w:eastAsia="Times New Roman" w:hAnsi="Times New Roman" w:cs="Times New Roman"/>
          <w:i/>
          <w:iCs/>
          <w:kern w:val="0"/>
          <w:lang w:val="fr-FR" w:eastAsia="es-ES_tradnl"/>
          <w14:ligatures w14:val="none"/>
        </w:rPr>
        <w:t>défaut partiel</w:t>
      </w:r>
      <w:r w:rsidRPr="009D1EE7">
        <w:rPr>
          <w:rFonts w:ascii="Times New Roman" w:eastAsia="Times New Roman" w:hAnsi="Times New Roman" w:cs="Times New Roman"/>
          <w:i/>
          <w:iCs/>
          <w:kern w:val="0"/>
          <w:lang w:val="fr-FR" w:eastAsia="es-ES_tradnl"/>
          <w14:ligatures w14:val="none"/>
        </w:rPr>
        <w:t> »</w:t>
      </w:r>
      <w:r w:rsidRPr="009D1EE7">
        <w:rPr>
          <w:rFonts w:ascii="Times New Roman" w:eastAsia="Times New Roman" w:hAnsi="Times New Roman" w:cs="Times New Roman"/>
          <w:kern w:val="0"/>
          <w:lang w:val="fr-FR" w:eastAsia="es-ES_tradnl"/>
          <w14:ligatures w14:val="none"/>
        </w:rPr>
        <w:t xml:space="preserve"> par l’agence de notation Fitch en décembre, négocie également un plan d’aide. En 2022, la dette publique en Afrique a atteint 1 800 milliards de dollars (près de 1 700 milliards d’euros à l’époque), en hausse de 183 % depuis 2010, selon l’ONU.</w:t>
      </w:r>
    </w:p>
    <w:p w:rsidR="009D1EE7" w:rsidRPr="009D1EE7" w:rsidRDefault="009D1EE7" w:rsidP="00AC3400">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kern w:val="0"/>
          <w:lang w:val="fr-FR" w:eastAsia="es-ES_tradnl"/>
          <w14:ligatures w14:val="none"/>
        </w:rPr>
        <w:t xml:space="preserve">Réunis </w:t>
      </w:r>
      <w:r w:rsidRPr="002867AC">
        <w:rPr>
          <w:rFonts w:ascii="Times New Roman" w:eastAsia="Times New Roman" w:hAnsi="Times New Roman" w:cs="Times New Roman"/>
          <w:b/>
          <w:bCs/>
          <w:kern w:val="0"/>
          <w:lang w:val="fr-FR" w:eastAsia="es-ES_tradnl"/>
          <w14:ligatures w14:val="none"/>
        </w:rPr>
        <w:t>sous l’égide</w:t>
      </w:r>
      <w:r w:rsidRPr="009D1EE7">
        <w:rPr>
          <w:rFonts w:ascii="Times New Roman" w:eastAsia="Times New Roman" w:hAnsi="Times New Roman" w:cs="Times New Roman"/>
          <w:kern w:val="0"/>
          <w:lang w:val="fr-FR" w:eastAsia="es-ES_tradnl"/>
          <w14:ligatures w14:val="none"/>
        </w:rPr>
        <w:t xml:space="preserve"> du G20, les créanciers publics occidentaux et plusieurs partenaires – dont la Chine, parfois accusée d’avoir « piégé » les gouvernements en bâtissant de coûteux projets d’infrastructures contre de la dette – tentent de trouver des compromis pour restructurer la dette de 40 </w:t>
      </w:r>
      <w:r w:rsidR="00F47AD2" w:rsidRPr="009D1EE7">
        <w:rPr>
          <w:rFonts w:ascii="Times New Roman" w:eastAsia="Times New Roman" w:hAnsi="Times New Roman" w:cs="Times New Roman"/>
          <w:kern w:val="0"/>
          <w:lang w:val="fr-FR" w:eastAsia="es-ES_tradnl"/>
          <w14:ligatures w14:val="none"/>
        </w:rPr>
        <w:t>États</w:t>
      </w:r>
      <w:r w:rsidRPr="009D1EE7">
        <w:rPr>
          <w:rFonts w:ascii="Times New Roman" w:eastAsia="Times New Roman" w:hAnsi="Times New Roman" w:cs="Times New Roman"/>
          <w:kern w:val="0"/>
          <w:lang w:val="fr-FR" w:eastAsia="es-ES_tradnl"/>
          <w14:ligatures w14:val="none"/>
        </w:rPr>
        <w:t xml:space="preserve"> africains. </w:t>
      </w:r>
      <w:r w:rsidRPr="00F47AD2">
        <w:rPr>
          <w:rFonts w:ascii="Times New Roman" w:eastAsia="Times New Roman" w:hAnsi="Times New Roman" w:cs="Times New Roman"/>
          <w:b/>
          <w:bCs/>
          <w:kern w:val="0"/>
          <w:lang w:val="fr-FR" w:eastAsia="es-ES_tradnl"/>
          <w14:ligatures w14:val="none"/>
        </w:rPr>
        <w:t>Mais le bât blesse au niveau du secteur privé</w:t>
      </w:r>
      <w:r w:rsidRPr="009D1EE7">
        <w:rPr>
          <w:rFonts w:ascii="Times New Roman" w:eastAsia="Times New Roman" w:hAnsi="Times New Roman" w:cs="Times New Roman"/>
          <w:kern w:val="0"/>
          <w:lang w:val="fr-FR" w:eastAsia="es-ES_tradnl"/>
          <w14:ligatures w14:val="none"/>
        </w:rPr>
        <w:t xml:space="preserve"> (fonds de pension et d’investissement), devenu en quelques années le premier créancier de la dette extérieure publique africaine : 42 % en 2022, contre 38 % pour les institutions multilatérales (FMI, Banque mondiale...) et 20 % pour les partenaires bilatéraux, principalement la Chine (11 %).</w:t>
      </w:r>
    </w:p>
    <w:p w:rsidR="00C05F0C" w:rsidRDefault="00C05F0C" w:rsidP="00AC3400">
      <w:pPr>
        <w:spacing w:before="100" w:beforeAutospacing="1" w:after="100" w:afterAutospacing="1"/>
        <w:jc w:val="both"/>
        <w:outlineLvl w:val="1"/>
        <w:rPr>
          <w:rFonts w:ascii="Times New Roman" w:eastAsia="Times New Roman" w:hAnsi="Times New Roman" w:cs="Times New Roman"/>
          <w:b/>
          <w:bCs/>
          <w:kern w:val="0"/>
          <w:lang w:val="fr-FR" w:eastAsia="es-ES_tradnl"/>
          <w14:ligatures w14:val="none"/>
        </w:rPr>
      </w:pPr>
    </w:p>
    <w:p w:rsidR="009D1EE7" w:rsidRPr="00AC3400" w:rsidRDefault="009D1EE7" w:rsidP="00AC3400">
      <w:pPr>
        <w:spacing w:before="100" w:beforeAutospacing="1" w:after="100" w:afterAutospacing="1"/>
        <w:jc w:val="both"/>
        <w:outlineLvl w:val="1"/>
        <w:rPr>
          <w:rFonts w:ascii="Times New Roman" w:eastAsia="Times New Roman" w:hAnsi="Times New Roman" w:cs="Times New Roman"/>
          <w:b/>
          <w:bCs/>
          <w:kern w:val="0"/>
          <w:lang w:val="fr-FR" w:eastAsia="es-ES_tradnl"/>
          <w14:ligatures w14:val="none"/>
        </w:rPr>
      </w:pPr>
      <w:r w:rsidRPr="00AC3400">
        <w:rPr>
          <w:rFonts w:ascii="Times New Roman" w:eastAsia="Times New Roman" w:hAnsi="Times New Roman" w:cs="Times New Roman"/>
          <w:b/>
          <w:bCs/>
          <w:kern w:val="0"/>
          <w:lang w:val="fr-FR" w:eastAsia="es-ES_tradnl"/>
          <w14:ligatures w14:val="none"/>
        </w:rPr>
        <w:lastRenderedPageBreak/>
        <w:t>« L’impact est dramatique pour les plus pauvres »</w:t>
      </w:r>
    </w:p>
    <w:p w:rsidR="009D1EE7" w:rsidRPr="009D1EE7" w:rsidRDefault="009D1EE7" w:rsidP="00AC3400">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i/>
          <w:iCs/>
          <w:kern w:val="0"/>
          <w:lang w:val="fr-FR" w:eastAsia="es-ES_tradnl"/>
          <w14:ligatures w14:val="none"/>
        </w:rPr>
        <w:t xml:space="preserve">« On présente souvent la Chine comme le </w:t>
      </w:r>
      <w:r w:rsidRPr="00473CD0">
        <w:rPr>
          <w:rFonts w:ascii="Times New Roman" w:eastAsia="Times New Roman" w:hAnsi="Times New Roman" w:cs="Times New Roman"/>
          <w:b/>
          <w:bCs/>
          <w:i/>
          <w:iCs/>
          <w:kern w:val="0"/>
          <w:lang w:val="fr-FR" w:eastAsia="es-ES_tradnl"/>
          <w14:ligatures w14:val="none"/>
        </w:rPr>
        <w:t>grand méchant</w:t>
      </w:r>
      <w:r w:rsidRPr="009D1EE7">
        <w:rPr>
          <w:rFonts w:ascii="Times New Roman" w:eastAsia="Times New Roman" w:hAnsi="Times New Roman" w:cs="Times New Roman"/>
          <w:i/>
          <w:iCs/>
          <w:kern w:val="0"/>
          <w:lang w:val="fr-FR" w:eastAsia="es-ES_tradnl"/>
          <w14:ligatures w14:val="none"/>
        </w:rPr>
        <w:t xml:space="preserve">, mais elle a compris l’importance de donner de l’air aux </w:t>
      </w:r>
      <w:r w:rsidR="00AC3400" w:rsidRPr="009D1EE7">
        <w:rPr>
          <w:rFonts w:ascii="Times New Roman" w:eastAsia="Times New Roman" w:hAnsi="Times New Roman" w:cs="Times New Roman"/>
          <w:i/>
          <w:iCs/>
          <w:kern w:val="0"/>
          <w:lang w:val="fr-FR" w:eastAsia="es-ES_tradnl"/>
          <w14:ligatures w14:val="none"/>
        </w:rPr>
        <w:t>États</w:t>
      </w:r>
      <w:r w:rsidRPr="009D1EE7">
        <w:rPr>
          <w:rFonts w:ascii="Times New Roman" w:eastAsia="Times New Roman" w:hAnsi="Times New Roman" w:cs="Times New Roman"/>
          <w:i/>
          <w:iCs/>
          <w:kern w:val="0"/>
          <w:lang w:val="fr-FR" w:eastAsia="es-ES_tradnl"/>
          <w14:ligatures w14:val="none"/>
        </w:rPr>
        <w:t xml:space="preserve"> en très grande difficulté et participe désormais aux efforts, même si cela a pris du temps »</w:t>
      </w:r>
      <w:r w:rsidRPr="009D1EE7">
        <w:rPr>
          <w:rFonts w:ascii="Times New Roman" w:eastAsia="Times New Roman" w:hAnsi="Times New Roman" w:cs="Times New Roman"/>
          <w:kern w:val="0"/>
          <w:lang w:val="fr-FR" w:eastAsia="es-ES_tradnl"/>
          <w14:ligatures w14:val="none"/>
        </w:rPr>
        <w:t>, souligne Mathieu Paris, coordinateur de la Plateforme française dette et développement.</w:t>
      </w:r>
    </w:p>
    <w:p w:rsidR="009D1EE7" w:rsidRPr="009D1EE7" w:rsidRDefault="009D1EE7" w:rsidP="00AC3400">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kern w:val="0"/>
          <w:lang w:val="fr-FR" w:eastAsia="es-ES_tradnl"/>
          <w14:ligatures w14:val="none"/>
        </w:rPr>
        <w:t xml:space="preserve">Le cas de la Zambie est </w:t>
      </w:r>
      <w:r w:rsidRPr="002867AC">
        <w:rPr>
          <w:rFonts w:ascii="Times New Roman" w:eastAsia="Times New Roman" w:hAnsi="Times New Roman" w:cs="Times New Roman"/>
          <w:b/>
          <w:bCs/>
          <w:kern w:val="0"/>
          <w:lang w:val="fr-FR" w:eastAsia="es-ES_tradnl"/>
          <w14:ligatures w14:val="none"/>
        </w:rPr>
        <w:t>édifiant</w:t>
      </w:r>
      <w:r w:rsidRPr="009D1EE7">
        <w:rPr>
          <w:rFonts w:ascii="Times New Roman" w:eastAsia="Times New Roman" w:hAnsi="Times New Roman" w:cs="Times New Roman"/>
          <w:kern w:val="0"/>
          <w:lang w:val="fr-FR" w:eastAsia="es-ES_tradnl"/>
          <w14:ligatures w14:val="none"/>
        </w:rPr>
        <w:t>. Après deux ans de difficiles négociations, Lusaka a obtenu en juin 2023 un accord présenté comme « historique » avec ses créanciers publics pour restructurer 6,3 milliards de dollars de dette sur les 18,6 milliards contractés à l’étranger. Or, selon l’une des clauses de l’accord, celui-ci ne peut s’appliquer si le secteur privé ne fournit pas un effort comparable.</w:t>
      </w:r>
    </w:p>
    <w:p w:rsidR="009D1EE7" w:rsidRPr="009D1EE7" w:rsidRDefault="009D1EE7" w:rsidP="00AC3400">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kern w:val="0"/>
          <w:lang w:val="fr-FR" w:eastAsia="es-ES_tradnl"/>
          <w14:ligatures w14:val="none"/>
        </w:rPr>
        <w:t xml:space="preserve">Un autre accord de principe </w:t>
      </w:r>
      <w:r w:rsidRPr="002867AC">
        <w:rPr>
          <w:rFonts w:ascii="Times New Roman" w:eastAsia="Times New Roman" w:hAnsi="Times New Roman" w:cs="Times New Roman"/>
          <w:b/>
          <w:bCs/>
          <w:kern w:val="0"/>
          <w:lang w:val="fr-FR" w:eastAsia="es-ES_tradnl"/>
          <w14:ligatures w14:val="none"/>
        </w:rPr>
        <w:t>à hauteur de</w:t>
      </w:r>
      <w:r w:rsidRPr="009D1EE7">
        <w:rPr>
          <w:rFonts w:ascii="Times New Roman" w:eastAsia="Times New Roman" w:hAnsi="Times New Roman" w:cs="Times New Roman"/>
          <w:kern w:val="0"/>
          <w:lang w:val="fr-FR" w:eastAsia="es-ES_tradnl"/>
          <w14:ligatures w14:val="none"/>
        </w:rPr>
        <w:t xml:space="preserve"> 3 milliards de dollars a ensuite été conclu en octobre 2023 avec un groupe de créanciers privés, mais sans le gestionnaire d’actifs américain </w:t>
      </w:r>
      <w:proofErr w:type="spellStart"/>
      <w:r w:rsidRPr="009D1EE7">
        <w:rPr>
          <w:rFonts w:ascii="Times New Roman" w:eastAsia="Times New Roman" w:hAnsi="Times New Roman" w:cs="Times New Roman"/>
          <w:kern w:val="0"/>
          <w:lang w:val="fr-FR" w:eastAsia="es-ES_tradnl"/>
          <w14:ligatures w14:val="none"/>
        </w:rPr>
        <w:t>BlackRock</w:t>
      </w:r>
      <w:proofErr w:type="spellEnd"/>
      <w:r w:rsidRPr="009D1EE7">
        <w:rPr>
          <w:rFonts w:ascii="Times New Roman" w:eastAsia="Times New Roman" w:hAnsi="Times New Roman" w:cs="Times New Roman"/>
          <w:kern w:val="0"/>
          <w:lang w:val="fr-FR" w:eastAsia="es-ES_tradnl"/>
          <w14:ligatures w14:val="none"/>
        </w:rPr>
        <w:t xml:space="preserve">, l’un des créanciers majoritaires de la dette zambienne. Dès 2022, une centaine d’économistes et d’experts en développement avaient appelé </w:t>
      </w:r>
      <w:proofErr w:type="spellStart"/>
      <w:r w:rsidRPr="009D1EE7">
        <w:rPr>
          <w:rFonts w:ascii="Times New Roman" w:eastAsia="Times New Roman" w:hAnsi="Times New Roman" w:cs="Times New Roman"/>
          <w:kern w:val="0"/>
          <w:lang w:val="fr-FR" w:eastAsia="es-ES_tradnl"/>
          <w14:ligatures w14:val="none"/>
        </w:rPr>
        <w:t>Blackrock</w:t>
      </w:r>
      <w:proofErr w:type="spellEnd"/>
      <w:r w:rsidRPr="009D1EE7">
        <w:rPr>
          <w:rFonts w:ascii="Times New Roman" w:eastAsia="Times New Roman" w:hAnsi="Times New Roman" w:cs="Times New Roman"/>
          <w:kern w:val="0"/>
          <w:lang w:val="fr-FR" w:eastAsia="es-ES_tradnl"/>
          <w14:ligatures w14:val="none"/>
        </w:rPr>
        <w:t xml:space="preserve"> à annuler une partie de la dette. Trois économistes interrogés par l’AFP mettent en cause l’attitude de l’entreprise, qui, en ne participant pas aux discussions récentes, a </w:t>
      </w:r>
      <w:r w:rsidRPr="009D1EE7">
        <w:rPr>
          <w:rFonts w:ascii="Times New Roman" w:eastAsia="Times New Roman" w:hAnsi="Times New Roman" w:cs="Times New Roman"/>
          <w:i/>
          <w:iCs/>
          <w:kern w:val="0"/>
          <w:lang w:val="fr-FR" w:eastAsia="es-ES_tradnl"/>
          <w14:ligatures w14:val="none"/>
        </w:rPr>
        <w:t>« bloqué l’ensemble des négociations »</w:t>
      </w:r>
      <w:r w:rsidRPr="009D1EE7">
        <w:rPr>
          <w:rFonts w:ascii="Times New Roman" w:eastAsia="Times New Roman" w:hAnsi="Times New Roman" w:cs="Times New Roman"/>
          <w:kern w:val="0"/>
          <w:lang w:val="fr-FR" w:eastAsia="es-ES_tradnl"/>
          <w14:ligatures w14:val="none"/>
        </w:rPr>
        <w:t xml:space="preserve">, estime </w:t>
      </w:r>
      <w:proofErr w:type="spellStart"/>
      <w:r w:rsidRPr="009D1EE7">
        <w:rPr>
          <w:rFonts w:ascii="Times New Roman" w:eastAsia="Times New Roman" w:hAnsi="Times New Roman" w:cs="Times New Roman"/>
          <w:kern w:val="0"/>
          <w:lang w:val="fr-FR" w:eastAsia="es-ES_tradnl"/>
          <w14:ligatures w14:val="none"/>
        </w:rPr>
        <w:t>Attiya</w:t>
      </w:r>
      <w:proofErr w:type="spellEnd"/>
      <w:r w:rsidRPr="009D1EE7">
        <w:rPr>
          <w:rFonts w:ascii="Times New Roman" w:eastAsia="Times New Roman" w:hAnsi="Times New Roman" w:cs="Times New Roman"/>
          <w:kern w:val="0"/>
          <w:lang w:val="fr-FR" w:eastAsia="es-ES_tradnl"/>
          <w14:ligatures w14:val="none"/>
        </w:rPr>
        <w:t xml:space="preserve"> </w:t>
      </w:r>
      <w:proofErr w:type="spellStart"/>
      <w:r w:rsidRPr="009D1EE7">
        <w:rPr>
          <w:rFonts w:ascii="Times New Roman" w:eastAsia="Times New Roman" w:hAnsi="Times New Roman" w:cs="Times New Roman"/>
          <w:kern w:val="0"/>
          <w:lang w:val="fr-FR" w:eastAsia="es-ES_tradnl"/>
          <w14:ligatures w14:val="none"/>
        </w:rPr>
        <w:t>Waris</w:t>
      </w:r>
      <w:proofErr w:type="spellEnd"/>
      <w:r w:rsidRPr="009D1EE7">
        <w:rPr>
          <w:rFonts w:ascii="Times New Roman" w:eastAsia="Times New Roman" w:hAnsi="Times New Roman" w:cs="Times New Roman"/>
          <w:kern w:val="0"/>
          <w:lang w:val="fr-FR" w:eastAsia="es-ES_tradnl"/>
          <w14:ligatures w14:val="none"/>
        </w:rPr>
        <w:t>.</w:t>
      </w:r>
    </w:p>
    <w:p w:rsidR="009D1EE7" w:rsidRPr="009D1EE7" w:rsidRDefault="009D1EE7" w:rsidP="00AC3400">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i/>
          <w:iCs/>
          <w:kern w:val="0"/>
          <w:lang w:val="fr-FR" w:eastAsia="es-ES_tradnl"/>
          <w14:ligatures w14:val="none"/>
        </w:rPr>
        <w:t>« </w:t>
      </w:r>
      <w:proofErr w:type="spellStart"/>
      <w:r w:rsidRPr="009D1EE7">
        <w:rPr>
          <w:rFonts w:ascii="Times New Roman" w:eastAsia="Times New Roman" w:hAnsi="Times New Roman" w:cs="Times New Roman"/>
          <w:i/>
          <w:iCs/>
          <w:kern w:val="0"/>
          <w:lang w:val="fr-FR" w:eastAsia="es-ES_tradnl"/>
          <w14:ligatures w14:val="none"/>
        </w:rPr>
        <w:t>BlackRock</w:t>
      </w:r>
      <w:proofErr w:type="spellEnd"/>
      <w:r w:rsidRPr="009D1EE7">
        <w:rPr>
          <w:rFonts w:ascii="Times New Roman" w:eastAsia="Times New Roman" w:hAnsi="Times New Roman" w:cs="Times New Roman"/>
          <w:i/>
          <w:iCs/>
          <w:kern w:val="0"/>
          <w:lang w:val="fr-FR" w:eastAsia="es-ES_tradnl"/>
          <w14:ligatures w14:val="none"/>
        </w:rPr>
        <w:t xml:space="preserve"> n’a pas été approché par le gouvernement zambien pour s’engager dans sa procédure actuelle de restructuration de la dette »</w:t>
      </w:r>
      <w:r w:rsidRPr="009D1EE7">
        <w:rPr>
          <w:rFonts w:ascii="Times New Roman" w:eastAsia="Times New Roman" w:hAnsi="Times New Roman" w:cs="Times New Roman"/>
          <w:kern w:val="0"/>
          <w:lang w:val="fr-FR" w:eastAsia="es-ES_tradnl"/>
          <w14:ligatures w14:val="none"/>
        </w:rPr>
        <w:t xml:space="preserve">, se défend, dans une réponse écrite à l’AFP, le géant américain, qui se dit </w:t>
      </w:r>
      <w:r w:rsidRPr="009D1EE7">
        <w:rPr>
          <w:rFonts w:ascii="Times New Roman" w:eastAsia="Times New Roman" w:hAnsi="Times New Roman" w:cs="Times New Roman"/>
          <w:i/>
          <w:iCs/>
          <w:kern w:val="0"/>
          <w:lang w:val="fr-FR" w:eastAsia="es-ES_tradnl"/>
          <w14:ligatures w14:val="none"/>
        </w:rPr>
        <w:t>« prêt »</w:t>
      </w:r>
      <w:r w:rsidRPr="009D1EE7">
        <w:rPr>
          <w:rFonts w:ascii="Times New Roman" w:eastAsia="Times New Roman" w:hAnsi="Times New Roman" w:cs="Times New Roman"/>
          <w:kern w:val="0"/>
          <w:lang w:val="fr-FR" w:eastAsia="es-ES_tradnl"/>
          <w14:ligatures w14:val="none"/>
        </w:rPr>
        <w:t xml:space="preserve"> à aborder ces procédures </w:t>
      </w:r>
      <w:r w:rsidRPr="009D1EE7">
        <w:rPr>
          <w:rFonts w:ascii="Times New Roman" w:eastAsia="Times New Roman" w:hAnsi="Times New Roman" w:cs="Times New Roman"/>
          <w:i/>
          <w:iCs/>
          <w:kern w:val="0"/>
          <w:lang w:val="fr-FR" w:eastAsia="es-ES_tradnl"/>
          <w14:ligatures w14:val="none"/>
        </w:rPr>
        <w:t>« de manière constructive et de bonne foi »</w:t>
      </w:r>
      <w:r w:rsidRPr="009D1EE7">
        <w:rPr>
          <w:rFonts w:ascii="Times New Roman" w:eastAsia="Times New Roman" w:hAnsi="Times New Roman" w:cs="Times New Roman"/>
          <w:kern w:val="0"/>
          <w:lang w:val="fr-FR" w:eastAsia="es-ES_tradnl"/>
          <w14:ligatures w14:val="none"/>
        </w:rPr>
        <w:t xml:space="preserve">, tout en </w:t>
      </w:r>
      <w:r w:rsidRPr="009D1EE7">
        <w:rPr>
          <w:rFonts w:ascii="Times New Roman" w:eastAsia="Times New Roman" w:hAnsi="Times New Roman" w:cs="Times New Roman"/>
          <w:i/>
          <w:iCs/>
          <w:kern w:val="0"/>
          <w:lang w:val="fr-FR" w:eastAsia="es-ES_tradnl"/>
          <w14:ligatures w14:val="none"/>
        </w:rPr>
        <w:t>« protégeant les intérêts financiers »</w:t>
      </w:r>
      <w:r w:rsidRPr="009D1EE7">
        <w:rPr>
          <w:rFonts w:ascii="Times New Roman" w:eastAsia="Times New Roman" w:hAnsi="Times New Roman" w:cs="Times New Roman"/>
          <w:kern w:val="0"/>
          <w:lang w:val="fr-FR" w:eastAsia="es-ES_tradnl"/>
          <w14:ligatures w14:val="none"/>
        </w:rPr>
        <w:t xml:space="preserve"> de ses clients.</w:t>
      </w:r>
    </w:p>
    <w:p w:rsidR="00AC3400" w:rsidRDefault="009D1EE7" w:rsidP="00AC3400">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kern w:val="0"/>
          <w:lang w:val="fr-FR" w:eastAsia="es-ES_tradnl"/>
          <w14:ligatures w14:val="none"/>
        </w:rPr>
        <w:t xml:space="preserve">Avec l’accumulation de dettes à des taux d’intérêt toujours plus hauts, </w:t>
      </w:r>
      <w:r w:rsidRPr="009D1EE7">
        <w:rPr>
          <w:rFonts w:ascii="Times New Roman" w:eastAsia="Times New Roman" w:hAnsi="Times New Roman" w:cs="Times New Roman"/>
          <w:i/>
          <w:iCs/>
          <w:kern w:val="0"/>
          <w:lang w:val="fr-FR" w:eastAsia="es-ES_tradnl"/>
          <w14:ligatures w14:val="none"/>
        </w:rPr>
        <w:t>« les pays africains voient leur monnaie fluctuer dangereusement et l’inflation galope »</w:t>
      </w:r>
      <w:r w:rsidRPr="009D1EE7">
        <w:rPr>
          <w:rFonts w:ascii="Times New Roman" w:eastAsia="Times New Roman" w:hAnsi="Times New Roman" w:cs="Times New Roman"/>
          <w:kern w:val="0"/>
          <w:lang w:val="fr-FR" w:eastAsia="es-ES_tradnl"/>
          <w14:ligatures w14:val="none"/>
        </w:rPr>
        <w:t xml:space="preserve">, détaille l’économiste ghanéen Charles </w:t>
      </w:r>
      <w:proofErr w:type="spellStart"/>
      <w:r w:rsidRPr="009D1EE7">
        <w:rPr>
          <w:rFonts w:ascii="Times New Roman" w:eastAsia="Times New Roman" w:hAnsi="Times New Roman" w:cs="Times New Roman"/>
          <w:kern w:val="0"/>
          <w:lang w:val="fr-FR" w:eastAsia="es-ES_tradnl"/>
          <w14:ligatures w14:val="none"/>
        </w:rPr>
        <w:t>Abugre</w:t>
      </w:r>
      <w:proofErr w:type="spellEnd"/>
      <w:r w:rsidRPr="009D1EE7">
        <w:rPr>
          <w:rFonts w:ascii="Times New Roman" w:eastAsia="Times New Roman" w:hAnsi="Times New Roman" w:cs="Times New Roman"/>
          <w:kern w:val="0"/>
          <w:lang w:val="fr-FR" w:eastAsia="es-ES_tradnl"/>
          <w14:ligatures w14:val="none"/>
        </w:rPr>
        <w:t xml:space="preserve"> : </w:t>
      </w:r>
      <w:r w:rsidRPr="009D1EE7">
        <w:rPr>
          <w:rFonts w:ascii="Times New Roman" w:eastAsia="Times New Roman" w:hAnsi="Times New Roman" w:cs="Times New Roman"/>
          <w:i/>
          <w:iCs/>
          <w:kern w:val="0"/>
          <w:lang w:val="fr-FR" w:eastAsia="es-ES_tradnl"/>
          <w14:ligatures w14:val="none"/>
        </w:rPr>
        <w:t>« L’impact est dramatique pour les plus pauvres : explosion du coût des transports, de la nourriture, du logement, alors que les salaires stagnent. »</w:t>
      </w:r>
    </w:p>
    <w:p w:rsidR="009D1EE7" w:rsidRPr="009D1EE7" w:rsidRDefault="009D1EE7" w:rsidP="00AC3400">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9D1EE7">
        <w:rPr>
          <w:rFonts w:ascii="Times New Roman" w:eastAsia="Times New Roman" w:hAnsi="Times New Roman" w:cs="Times New Roman"/>
          <w:kern w:val="0"/>
          <w:lang w:val="fr-FR" w:eastAsia="es-ES_tradnl"/>
          <w14:ligatures w14:val="none"/>
        </w:rPr>
        <w:t xml:space="preserve">Face aux évaluations parfois jugées arbitraires des grandes agences internationales, l’Union africaine (UA) plaide pour une meilleure représentativité des pays du Sud dans les institutions comme la Banque mondiale. Pour Amine Idriss Adoum, directeur des infrastructures au sein de l’agence de l’UA pour le développement, </w:t>
      </w:r>
      <w:r w:rsidRPr="009D1EE7">
        <w:rPr>
          <w:rFonts w:ascii="Times New Roman" w:eastAsia="Times New Roman" w:hAnsi="Times New Roman" w:cs="Times New Roman"/>
          <w:i/>
          <w:iCs/>
          <w:kern w:val="0"/>
          <w:lang w:val="fr-FR" w:eastAsia="es-ES_tradnl"/>
          <w14:ligatures w14:val="none"/>
        </w:rPr>
        <w:t>« la vraie question aujourd’hui n’est pas de savoir comment sortir de la dette, mais plutôt comment s’endetter intelligemment »</w:t>
      </w:r>
      <w:r w:rsidRPr="009D1EE7">
        <w:rPr>
          <w:rFonts w:ascii="Times New Roman" w:eastAsia="Times New Roman" w:hAnsi="Times New Roman" w:cs="Times New Roman"/>
          <w:kern w:val="0"/>
          <w:lang w:val="fr-FR" w:eastAsia="es-ES_tradnl"/>
          <w14:ligatures w14:val="none"/>
        </w:rPr>
        <w:t>, sans que ce soit au détriment des investissements dans la santé ou l’énergie.</w:t>
      </w:r>
    </w:p>
    <w:p w:rsidR="00F912E7" w:rsidRDefault="00F912E7">
      <w:pPr>
        <w:rPr>
          <w:lang w:val="fr-FR"/>
        </w:rPr>
      </w:pPr>
    </w:p>
    <w:p w:rsidR="0083692B" w:rsidRDefault="0083692B">
      <w:pPr>
        <w:rPr>
          <w:lang w:val="fr-FR"/>
        </w:rPr>
      </w:pPr>
    </w:p>
    <w:p w:rsidR="0083692B" w:rsidRPr="00403381" w:rsidRDefault="0083692B" w:rsidP="0083692B">
      <w:pPr>
        <w:autoSpaceDE w:val="0"/>
        <w:autoSpaceDN w:val="0"/>
        <w:adjustRightInd w:val="0"/>
        <w:jc w:val="both"/>
        <w:rPr>
          <w:rFonts w:ascii="Times New Roman" w:hAnsi="Times New Roman" w:cs="Times New Roman"/>
          <w:lang w:val="fr-FR"/>
        </w:rPr>
      </w:pPr>
      <w:r w:rsidRPr="00403381">
        <w:rPr>
          <w:rFonts w:ascii="Times New Roman" w:hAnsi="Times New Roman" w:cs="Times New Roman"/>
          <w:b/>
          <w:bCs/>
          <w:color w:val="000000"/>
          <w:kern w:val="0"/>
          <w:lang w:val="fr-FR"/>
        </w:rPr>
        <w:t>Mentions légales</w:t>
      </w:r>
      <w:r w:rsidRPr="00403381">
        <w:rPr>
          <w:rFonts w:ascii="Times New Roman" w:hAnsi="Times New Roman" w:cs="Times New Roman"/>
          <w:color w:val="000000"/>
          <w:kern w:val="0"/>
          <w:lang w:val="fr-FR"/>
        </w:rPr>
        <w:t xml:space="preserve"> : </w:t>
      </w:r>
      <w:r w:rsidRPr="00403381">
        <w:rPr>
          <w:rFonts w:ascii="Times New Roman" w:hAnsi="Times New Roman" w:cs="Times New Roman"/>
          <w:color w:val="16212C"/>
          <w:kern w:val="0"/>
          <w:lang w:val="fr-FR"/>
        </w:rPr>
        <w:t xml:space="preserve">Toute utilisation dans un cadre professionnel ou commercial ou toute commercialisation de ce contenu auprès de tiers est interdite, sauf accord exprès de la </w:t>
      </w:r>
      <w:r>
        <w:rPr>
          <w:rFonts w:ascii="Times New Roman" w:hAnsi="Times New Roman" w:cs="Times New Roman"/>
          <w:color w:val="16212C"/>
          <w:kern w:val="0"/>
          <w:lang w:val="fr-FR"/>
        </w:rPr>
        <w:t>Société Éditrice du Monde à demander à l’adresse :</w:t>
      </w:r>
      <w:r w:rsidRPr="00403381">
        <w:rPr>
          <w:rFonts w:ascii="Times New Roman" w:hAnsi="Times New Roman" w:cs="Times New Roman"/>
          <w:color w:val="16212C"/>
          <w:kern w:val="0"/>
          <w:lang w:val="fr-FR"/>
        </w:rPr>
        <w:t xml:space="preserve"> </w:t>
      </w:r>
      <w:hyperlink r:id="rId6" w:history="1">
        <w:r w:rsidRPr="00403381">
          <w:rPr>
            <w:rStyle w:val="Hipervnculo"/>
            <w:rFonts w:ascii="Times New Roman" w:hAnsi="Times New Roman" w:cs="Times New Roman"/>
            <w:color w:val="00B7FF"/>
            <w:shd w:val="clear" w:color="auto" w:fill="FFFFFF"/>
            <w:lang w:val="fr-FR"/>
          </w:rPr>
          <w:t>www.lemonde.fr/syndication/</w:t>
        </w:r>
      </w:hyperlink>
    </w:p>
    <w:p w:rsidR="0083692B" w:rsidRPr="00FD2FC1" w:rsidRDefault="0083692B">
      <w:pPr>
        <w:rPr>
          <w:lang w:val="fr-FR"/>
        </w:rPr>
      </w:pPr>
    </w:p>
    <w:sectPr w:rsidR="0083692B" w:rsidRPr="00FD2F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6497"/>
    <w:multiLevelType w:val="multilevel"/>
    <w:tmpl w:val="8914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17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E7"/>
    <w:rsid w:val="002867AC"/>
    <w:rsid w:val="00290377"/>
    <w:rsid w:val="003541E9"/>
    <w:rsid w:val="003627BB"/>
    <w:rsid w:val="00473CD0"/>
    <w:rsid w:val="0083692B"/>
    <w:rsid w:val="009D1EE7"/>
    <w:rsid w:val="00AC3400"/>
    <w:rsid w:val="00C05F0C"/>
    <w:rsid w:val="00F47AD2"/>
    <w:rsid w:val="00F912E7"/>
    <w:rsid w:val="00FD2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528A"/>
  <w15:chartTrackingRefBased/>
  <w15:docId w15:val="{95E57A6E-2930-EE42-B7A7-4AD89F29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D1EE7"/>
    <w:pPr>
      <w:spacing w:before="100" w:beforeAutospacing="1" w:after="100" w:afterAutospacing="1"/>
      <w:outlineLvl w:val="0"/>
    </w:pPr>
    <w:rPr>
      <w:rFonts w:ascii="Times New Roman" w:eastAsia="Times New Roman" w:hAnsi="Times New Roman" w:cs="Times New Roman"/>
      <w:b/>
      <w:bCs/>
      <w:kern w:val="36"/>
      <w:sz w:val="48"/>
      <w:szCs w:val="48"/>
      <w:lang w:eastAsia="es-ES_tradnl"/>
      <w14:ligatures w14:val="none"/>
    </w:rPr>
  </w:style>
  <w:style w:type="paragraph" w:styleId="Ttulo2">
    <w:name w:val="heading 2"/>
    <w:basedOn w:val="Normal"/>
    <w:link w:val="Ttulo2Car"/>
    <w:uiPriority w:val="9"/>
    <w:qFormat/>
    <w:rsid w:val="009D1EE7"/>
    <w:pPr>
      <w:spacing w:before="100" w:beforeAutospacing="1" w:after="100" w:afterAutospacing="1"/>
      <w:outlineLvl w:val="1"/>
    </w:pPr>
    <w:rPr>
      <w:rFonts w:ascii="Times New Roman" w:eastAsia="Times New Roman" w:hAnsi="Times New Roman" w:cs="Times New Roman"/>
      <w:b/>
      <w:bCs/>
      <w:kern w:val="0"/>
      <w:sz w:val="36"/>
      <w:szCs w:val="36"/>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1EE7"/>
    <w:rPr>
      <w:rFonts w:ascii="Times New Roman" w:eastAsia="Times New Roman" w:hAnsi="Times New Roman" w:cs="Times New Roman"/>
      <w:b/>
      <w:bCs/>
      <w:kern w:val="36"/>
      <w:sz w:val="48"/>
      <w:szCs w:val="48"/>
      <w:lang w:eastAsia="es-ES_tradnl"/>
      <w14:ligatures w14:val="none"/>
    </w:rPr>
  </w:style>
  <w:style w:type="character" w:customStyle="1" w:styleId="Ttulo2Car">
    <w:name w:val="Título 2 Car"/>
    <w:basedOn w:val="Fuentedeprrafopredeter"/>
    <w:link w:val="Ttulo2"/>
    <w:uiPriority w:val="9"/>
    <w:rsid w:val="009D1EE7"/>
    <w:rPr>
      <w:rFonts w:ascii="Times New Roman" w:eastAsia="Times New Roman" w:hAnsi="Times New Roman" w:cs="Times New Roman"/>
      <w:b/>
      <w:bCs/>
      <w:kern w:val="0"/>
      <w:sz w:val="36"/>
      <w:szCs w:val="36"/>
      <w:lang w:eastAsia="es-ES_tradnl"/>
      <w14:ligatures w14:val="none"/>
    </w:rPr>
  </w:style>
  <w:style w:type="character" w:styleId="Hipervnculo">
    <w:name w:val="Hyperlink"/>
    <w:basedOn w:val="Fuentedeprrafopredeter"/>
    <w:uiPriority w:val="99"/>
    <w:unhideWhenUsed/>
    <w:rsid w:val="009D1EE7"/>
    <w:rPr>
      <w:color w:val="0000FF"/>
      <w:u w:val="single"/>
    </w:rPr>
  </w:style>
  <w:style w:type="paragraph" w:styleId="NormalWeb">
    <w:name w:val="Normal (Web)"/>
    <w:basedOn w:val="Normal"/>
    <w:uiPriority w:val="99"/>
    <w:semiHidden/>
    <w:unhideWhenUsed/>
    <w:rsid w:val="009D1EE7"/>
    <w:pPr>
      <w:spacing w:before="100" w:beforeAutospacing="1" w:after="100" w:afterAutospacing="1"/>
    </w:pPr>
    <w:rPr>
      <w:rFonts w:ascii="Times New Roman" w:eastAsia="Times New Roman" w:hAnsi="Times New Roman" w:cs="Times New Roman"/>
      <w:kern w:val="0"/>
      <w:lang w:eastAsia="es-ES_tradnl"/>
      <w14:ligatures w14:val="none"/>
    </w:rPr>
  </w:style>
  <w:style w:type="character" w:customStyle="1" w:styleId="sr-only">
    <w:name w:val="sr-only"/>
    <w:basedOn w:val="Fuentedeprrafopredeter"/>
    <w:rsid w:val="009D1EE7"/>
  </w:style>
  <w:style w:type="character" w:styleId="nfasis">
    <w:name w:val="Emphasis"/>
    <w:basedOn w:val="Fuentedeprrafopredeter"/>
    <w:uiPriority w:val="20"/>
    <w:qFormat/>
    <w:rsid w:val="009D1EE7"/>
    <w:rPr>
      <w:i/>
      <w:iCs/>
    </w:rPr>
  </w:style>
  <w:style w:type="paragraph" w:customStyle="1" w:styleId="narrating">
    <w:name w:val="narrating"/>
    <w:basedOn w:val="Normal"/>
    <w:rsid w:val="009D1EE7"/>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Mencinsinresolver">
    <w:name w:val="Unresolved Mention"/>
    <w:basedOn w:val="Fuentedeprrafopredeter"/>
    <w:uiPriority w:val="99"/>
    <w:semiHidden/>
    <w:unhideWhenUsed/>
    <w:rsid w:val="009D1EE7"/>
    <w:rPr>
      <w:color w:val="605E5C"/>
      <w:shd w:val="clear" w:color="auto" w:fill="E1DFDD"/>
    </w:rPr>
  </w:style>
  <w:style w:type="character" w:styleId="Hipervnculovisitado">
    <w:name w:val="FollowedHyperlink"/>
    <w:basedOn w:val="Fuentedeprrafopredeter"/>
    <w:uiPriority w:val="99"/>
    <w:semiHidden/>
    <w:unhideWhenUsed/>
    <w:rsid w:val="00FD2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5702">
      <w:bodyDiv w:val="1"/>
      <w:marLeft w:val="0"/>
      <w:marRight w:val="0"/>
      <w:marTop w:val="0"/>
      <w:marBottom w:val="0"/>
      <w:divBdr>
        <w:top w:val="none" w:sz="0" w:space="0" w:color="auto"/>
        <w:left w:val="none" w:sz="0" w:space="0" w:color="auto"/>
        <w:bottom w:val="none" w:sz="0" w:space="0" w:color="auto"/>
        <w:right w:val="none" w:sz="0" w:space="0" w:color="auto"/>
      </w:divBdr>
      <w:divsChild>
        <w:div w:id="1777749759">
          <w:marLeft w:val="0"/>
          <w:marRight w:val="0"/>
          <w:marTop w:val="0"/>
          <w:marBottom w:val="0"/>
          <w:divBdr>
            <w:top w:val="none" w:sz="0" w:space="0" w:color="auto"/>
            <w:left w:val="none" w:sz="0" w:space="0" w:color="auto"/>
            <w:bottom w:val="none" w:sz="0" w:space="0" w:color="auto"/>
            <w:right w:val="none" w:sz="0" w:space="0" w:color="auto"/>
          </w:divBdr>
          <w:divsChild>
            <w:div w:id="2103912614">
              <w:marLeft w:val="0"/>
              <w:marRight w:val="0"/>
              <w:marTop w:val="0"/>
              <w:marBottom w:val="0"/>
              <w:divBdr>
                <w:top w:val="none" w:sz="0" w:space="0" w:color="auto"/>
                <w:left w:val="none" w:sz="0" w:space="0" w:color="auto"/>
                <w:bottom w:val="none" w:sz="0" w:space="0" w:color="auto"/>
                <w:right w:val="none" w:sz="0" w:space="0" w:color="auto"/>
              </w:divBdr>
              <w:divsChild>
                <w:div w:id="766073475">
                  <w:marLeft w:val="0"/>
                  <w:marRight w:val="0"/>
                  <w:marTop w:val="0"/>
                  <w:marBottom w:val="0"/>
                  <w:divBdr>
                    <w:top w:val="none" w:sz="0" w:space="0" w:color="auto"/>
                    <w:left w:val="none" w:sz="0" w:space="0" w:color="auto"/>
                    <w:bottom w:val="none" w:sz="0" w:space="0" w:color="auto"/>
                    <w:right w:val="none" w:sz="0" w:space="0" w:color="auto"/>
                  </w:divBdr>
                </w:div>
                <w:div w:id="490486381">
                  <w:marLeft w:val="0"/>
                  <w:marRight w:val="0"/>
                  <w:marTop w:val="0"/>
                  <w:marBottom w:val="0"/>
                  <w:divBdr>
                    <w:top w:val="none" w:sz="0" w:space="0" w:color="auto"/>
                    <w:left w:val="none" w:sz="0" w:space="0" w:color="auto"/>
                    <w:bottom w:val="none" w:sz="0" w:space="0" w:color="auto"/>
                    <w:right w:val="none" w:sz="0" w:space="0" w:color="auto"/>
                  </w:divBdr>
                  <w:divsChild>
                    <w:div w:id="2076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1040">
              <w:marLeft w:val="0"/>
              <w:marRight w:val="0"/>
              <w:marTop w:val="0"/>
              <w:marBottom w:val="0"/>
              <w:divBdr>
                <w:top w:val="none" w:sz="0" w:space="0" w:color="auto"/>
                <w:left w:val="none" w:sz="0" w:space="0" w:color="auto"/>
                <w:bottom w:val="none" w:sz="0" w:space="0" w:color="auto"/>
                <w:right w:val="none" w:sz="0" w:space="0" w:color="auto"/>
              </w:divBdr>
              <w:divsChild>
                <w:div w:id="191234337">
                  <w:marLeft w:val="0"/>
                  <w:marRight w:val="0"/>
                  <w:marTop w:val="0"/>
                  <w:marBottom w:val="0"/>
                  <w:divBdr>
                    <w:top w:val="none" w:sz="0" w:space="0" w:color="auto"/>
                    <w:left w:val="none" w:sz="0" w:space="0" w:color="auto"/>
                    <w:bottom w:val="none" w:sz="0" w:space="0" w:color="auto"/>
                    <w:right w:val="none" w:sz="0" w:space="0" w:color="auto"/>
                  </w:divBdr>
                  <w:divsChild>
                    <w:div w:id="2108455905">
                      <w:marLeft w:val="0"/>
                      <w:marRight w:val="0"/>
                      <w:marTop w:val="0"/>
                      <w:marBottom w:val="0"/>
                      <w:divBdr>
                        <w:top w:val="none" w:sz="0" w:space="0" w:color="auto"/>
                        <w:left w:val="none" w:sz="0" w:space="0" w:color="auto"/>
                        <w:bottom w:val="none" w:sz="0" w:space="0" w:color="auto"/>
                        <w:right w:val="none" w:sz="0" w:space="0" w:color="auto"/>
                      </w:divBdr>
                      <w:divsChild>
                        <w:div w:id="1922719217">
                          <w:marLeft w:val="0"/>
                          <w:marRight w:val="0"/>
                          <w:marTop w:val="0"/>
                          <w:marBottom w:val="0"/>
                          <w:divBdr>
                            <w:top w:val="none" w:sz="0" w:space="0" w:color="auto"/>
                            <w:left w:val="none" w:sz="0" w:space="0" w:color="auto"/>
                            <w:bottom w:val="none" w:sz="0" w:space="0" w:color="auto"/>
                            <w:right w:val="none" w:sz="0" w:space="0" w:color="auto"/>
                          </w:divBdr>
                          <w:divsChild>
                            <w:div w:id="1789930959">
                              <w:marLeft w:val="0"/>
                              <w:marRight w:val="0"/>
                              <w:marTop w:val="0"/>
                              <w:marBottom w:val="0"/>
                              <w:divBdr>
                                <w:top w:val="none" w:sz="0" w:space="0" w:color="auto"/>
                                <w:left w:val="none" w:sz="0" w:space="0" w:color="auto"/>
                                <w:bottom w:val="none" w:sz="0" w:space="0" w:color="auto"/>
                                <w:right w:val="none" w:sz="0" w:space="0" w:color="auto"/>
                              </w:divBdr>
                            </w:div>
                          </w:divsChild>
                        </w:div>
                        <w:div w:id="2037653722">
                          <w:marLeft w:val="0"/>
                          <w:marRight w:val="0"/>
                          <w:marTop w:val="0"/>
                          <w:marBottom w:val="0"/>
                          <w:divBdr>
                            <w:top w:val="none" w:sz="0" w:space="0" w:color="auto"/>
                            <w:left w:val="none" w:sz="0" w:space="0" w:color="auto"/>
                            <w:bottom w:val="none" w:sz="0" w:space="0" w:color="auto"/>
                            <w:right w:val="none" w:sz="0" w:space="0" w:color="auto"/>
                          </w:divBdr>
                          <w:divsChild>
                            <w:div w:id="2011835301">
                              <w:marLeft w:val="0"/>
                              <w:marRight w:val="0"/>
                              <w:marTop w:val="0"/>
                              <w:marBottom w:val="0"/>
                              <w:divBdr>
                                <w:top w:val="none" w:sz="0" w:space="0" w:color="auto"/>
                                <w:left w:val="none" w:sz="0" w:space="0" w:color="auto"/>
                                <w:bottom w:val="none" w:sz="0" w:space="0" w:color="auto"/>
                                <w:right w:val="none" w:sz="0" w:space="0" w:color="auto"/>
                              </w:divBdr>
                            </w:div>
                          </w:divsChild>
                        </w:div>
                        <w:div w:id="144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syndication/" TargetMode="External"/><Relationship Id="rId5" Type="http://schemas.openxmlformats.org/officeDocument/2006/relationships/hyperlink" Target="https://www.lemonde.fr/afrique/article/2024/01/23/en-afrique-la-spirale-infernale-de-la-dette_6212464_3212.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914</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Soler</dc:creator>
  <cp:keywords/>
  <dc:description/>
  <cp:lastModifiedBy>Microsoft Office User</cp:lastModifiedBy>
  <cp:revision>5</cp:revision>
  <dcterms:created xsi:type="dcterms:W3CDTF">2024-02-07T19:15:00Z</dcterms:created>
  <dcterms:modified xsi:type="dcterms:W3CDTF">2024-02-08T13:37:00Z</dcterms:modified>
</cp:coreProperties>
</file>