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5FB07" w14:textId="798D6D27" w:rsidR="00AE3093" w:rsidRDefault="00CF1BA5" w:rsidP="00CF1BA5">
      <w:pPr>
        <w:spacing w:after="160" w:line="259" w:lineRule="auto"/>
        <w:rPr>
          <w:rFonts w:ascii="Times New Roman" w:eastAsia="Calibri" w:hAnsi="Times New Roman" w:cs="Times New Roman"/>
          <w:b/>
          <w:sz w:val="24"/>
          <w:szCs w:val="24"/>
          <w:lang w:val="fr-FR"/>
        </w:rPr>
      </w:pPr>
      <w:r w:rsidRPr="00CF1BA5">
        <w:rPr>
          <w:rFonts w:ascii="Times New Roman" w:eastAsia="Calibri" w:hAnsi="Times New Roman" w:cs="Times New Roman"/>
          <w:b/>
          <w:sz w:val="24"/>
          <w:szCs w:val="24"/>
          <w:lang w:val="fr-FR"/>
        </w:rPr>
        <w:t>Transcription du document sonore. Niveau A2</w:t>
      </w:r>
    </w:p>
    <w:p w14:paraId="41A17471" w14:textId="77777777" w:rsidR="00CF1BA5" w:rsidRPr="00CF1BA5" w:rsidRDefault="00CF1BA5" w:rsidP="00CF1BA5">
      <w:pPr>
        <w:spacing w:after="160" w:line="259" w:lineRule="auto"/>
        <w:rPr>
          <w:rFonts w:ascii="Times New Roman" w:eastAsia="Calibri" w:hAnsi="Times New Roman" w:cs="Times New Roman"/>
          <w:b/>
          <w:sz w:val="24"/>
          <w:szCs w:val="24"/>
          <w:lang w:val="fr-FR"/>
        </w:rPr>
      </w:pPr>
    </w:p>
    <w:p w14:paraId="051BE9DA" w14:textId="77777777" w:rsidR="00AE3093" w:rsidRPr="00CF1BA5" w:rsidRDefault="00AE3093" w:rsidP="00AE3093">
      <w:pPr>
        <w:spacing w:after="160" w:line="259" w:lineRule="auto"/>
        <w:jc w:val="center"/>
        <w:rPr>
          <w:rFonts w:ascii="Times New Roman" w:eastAsia="Calibri" w:hAnsi="Times New Roman" w:cs="Times New Roman"/>
          <w:b/>
          <w:sz w:val="28"/>
          <w:szCs w:val="28"/>
          <w:lang w:val="fr-FR"/>
        </w:rPr>
      </w:pPr>
      <w:r w:rsidRPr="00CF1BA5">
        <w:rPr>
          <w:rFonts w:ascii="Times New Roman" w:eastAsia="Calibri" w:hAnsi="Times New Roman" w:cs="Times New Roman"/>
          <w:b/>
          <w:sz w:val="28"/>
          <w:szCs w:val="28"/>
          <w:lang w:val="fr-FR"/>
        </w:rPr>
        <w:t>La pollution des granulés plastiques industriels dans l'océan - Un désastre écologique</w:t>
      </w:r>
    </w:p>
    <w:p w14:paraId="7CE19462" w14:textId="77777777" w:rsidR="00CF1BA5" w:rsidRDefault="00CF1BA5" w:rsidP="00AE3093">
      <w:pPr>
        <w:spacing w:after="160" w:line="259" w:lineRule="auto"/>
        <w:ind w:firstLine="709"/>
        <w:jc w:val="both"/>
        <w:rPr>
          <w:rFonts w:ascii="Times New Roman" w:eastAsia="Calibri" w:hAnsi="Times New Roman" w:cs="Times New Roman"/>
          <w:sz w:val="24"/>
          <w:szCs w:val="24"/>
          <w:lang w:val="fr-FR"/>
        </w:rPr>
      </w:pPr>
    </w:p>
    <w:p w14:paraId="110C205F" w14:textId="48F43284" w:rsidR="00CF1BA5" w:rsidRPr="00CF1BA5" w:rsidRDefault="00DA4EB8" w:rsidP="00CF1BA5">
      <w:pPr>
        <w:spacing w:after="160" w:line="259" w:lineRule="auto"/>
        <w:jc w:val="both"/>
        <w:rPr>
          <w:rFonts w:ascii="Times New Roman" w:eastAsia="Calibri" w:hAnsi="Times New Roman" w:cs="Times New Roman"/>
          <w:b/>
          <w:sz w:val="24"/>
          <w:szCs w:val="24"/>
          <w:lang w:val="fr-FR"/>
        </w:rPr>
      </w:pPr>
      <w:r>
        <w:rPr>
          <w:rFonts w:ascii="Times New Roman" w:eastAsia="Calibri" w:hAnsi="Times New Roman" w:cs="Times New Roman"/>
          <w:b/>
          <w:sz w:val="24"/>
          <w:szCs w:val="24"/>
          <w:lang w:val="fr-FR"/>
        </w:rPr>
        <w:t>Durée : 1</w:t>
      </w:r>
      <w:r w:rsidR="00CF1BA5" w:rsidRPr="00CF1BA5">
        <w:rPr>
          <w:rFonts w:ascii="Times New Roman" w:eastAsia="Calibri" w:hAnsi="Times New Roman" w:cs="Times New Roman"/>
          <w:b/>
          <w:sz w:val="24"/>
          <w:szCs w:val="24"/>
          <w:lang w:val="fr-FR"/>
        </w:rPr>
        <w:t>:46</w:t>
      </w:r>
    </w:p>
    <w:p w14:paraId="43A370D8" w14:textId="301A6F01" w:rsidR="00CF1BA5" w:rsidRDefault="00DA4EB8" w:rsidP="00CF1BA5">
      <w:pPr>
        <w:spacing w:after="160" w:line="259" w:lineRule="auto"/>
        <w:jc w:val="both"/>
        <w:rPr>
          <w:rFonts w:ascii="Times New Roman" w:eastAsia="Calibri" w:hAnsi="Times New Roman" w:cs="Times New Roman"/>
          <w:sz w:val="24"/>
          <w:szCs w:val="24"/>
          <w:lang w:val="fr-FR"/>
        </w:rPr>
      </w:pPr>
      <w:hyperlink r:id="rId5" w:history="1">
        <w:r w:rsidR="00CF1BA5" w:rsidRPr="006D3B3C">
          <w:rPr>
            <w:rStyle w:val="Hipervnculo"/>
            <w:rFonts w:ascii="Times New Roman" w:eastAsia="Calibri" w:hAnsi="Times New Roman" w:cs="Times New Roman"/>
            <w:sz w:val="24"/>
            <w:szCs w:val="24"/>
            <w:lang w:val="fr-FR"/>
          </w:rPr>
          <w:t>https://commons.wikimedia.org/wiki/File:La_pollution_des_granul%C3%A9s_plastiques_industriels_dans_l%27oc%C3%A9an_-_Un_d%C3%A9sastre_%C3%A9cologique.webm</w:t>
        </w:r>
      </w:hyperlink>
      <w:r w:rsidR="00CF1BA5">
        <w:rPr>
          <w:rFonts w:ascii="Times New Roman" w:eastAsia="Calibri" w:hAnsi="Times New Roman" w:cs="Times New Roman"/>
          <w:sz w:val="24"/>
          <w:szCs w:val="24"/>
          <w:lang w:val="fr-FR"/>
        </w:rPr>
        <w:t xml:space="preserve"> </w:t>
      </w:r>
    </w:p>
    <w:p w14:paraId="1AE70D6A" w14:textId="19428726" w:rsidR="00AE3093" w:rsidRPr="00CF1BA5" w:rsidRDefault="00AE3093" w:rsidP="00CF1BA5">
      <w:pPr>
        <w:spacing w:after="160" w:line="259" w:lineRule="auto"/>
        <w:jc w:val="both"/>
        <w:rPr>
          <w:rFonts w:ascii="Times New Roman" w:eastAsia="Calibri" w:hAnsi="Times New Roman" w:cs="Times New Roman"/>
          <w:sz w:val="24"/>
          <w:szCs w:val="24"/>
          <w:lang w:val="fr-FR"/>
        </w:rPr>
      </w:pPr>
      <w:r w:rsidRPr="00CF1BA5">
        <w:rPr>
          <w:rFonts w:ascii="Times New Roman" w:eastAsia="Calibri" w:hAnsi="Times New Roman" w:cs="Times New Roman"/>
          <w:sz w:val="24"/>
          <w:szCs w:val="24"/>
          <w:lang w:val="fr-FR"/>
        </w:rPr>
        <w:t>Ces petits éclats de couleur rouge, jaune, verte sur les plages, ce ne sont ni des coraux, ni des coquillages, ni même des écailles de poisson fabuleux. Ce sont des GPI : Granulés Plastiques Industriels.</w:t>
      </w:r>
    </w:p>
    <w:p w14:paraId="2CFA5E58" w14:textId="77777777" w:rsidR="00AE3093" w:rsidRPr="00CF1BA5" w:rsidRDefault="00AE3093" w:rsidP="00CF1BA5">
      <w:pPr>
        <w:spacing w:after="160" w:line="259" w:lineRule="auto"/>
        <w:jc w:val="both"/>
        <w:rPr>
          <w:rFonts w:ascii="Times New Roman" w:eastAsia="Calibri" w:hAnsi="Times New Roman" w:cs="Times New Roman"/>
          <w:sz w:val="24"/>
          <w:szCs w:val="24"/>
          <w:lang w:val="fr-FR"/>
        </w:rPr>
      </w:pPr>
      <w:r w:rsidRPr="00CF1BA5">
        <w:rPr>
          <w:rFonts w:ascii="Times New Roman" w:eastAsia="Calibri" w:hAnsi="Times New Roman" w:cs="Times New Roman"/>
          <w:sz w:val="24"/>
          <w:szCs w:val="24"/>
          <w:lang w:val="fr-FR"/>
        </w:rPr>
        <w:t xml:space="preserve">On les trouve partout, et c'est normal. Environ 160 000 tonnes de granulés plastiques sont rejetées chaque année en Europe. La quasi-totalité des objets de notre quotidien sont faits à partir de ces granulés. De votre saladier au pare-chocs de votre voiture, ces billes plastiques qui peuvent aussi exister sous forme de paillette ou de poudre, de </w:t>
      </w:r>
      <w:r w:rsidR="0095350F" w:rsidRPr="00CF1BA5">
        <w:rPr>
          <w:rFonts w:ascii="Times New Roman" w:eastAsia="Calibri" w:hAnsi="Times New Roman" w:cs="Times New Roman"/>
          <w:sz w:val="24"/>
          <w:szCs w:val="24"/>
          <w:lang w:val="fr-FR"/>
        </w:rPr>
        <w:t xml:space="preserve">couleur </w:t>
      </w:r>
      <w:r w:rsidRPr="00CF1BA5">
        <w:rPr>
          <w:rFonts w:ascii="Times New Roman" w:eastAsia="Calibri" w:hAnsi="Times New Roman" w:cs="Times New Roman"/>
          <w:sz w:val="24"/>
          <w:szCs w:val="24"/>
          <w:lang w:val="fr-FR"/>
        </w:rPr>
        <w:t>et de composition très variées, se caractérisent par leur toute petite taille et leur gros pouvoir polluant. Elles sont perdues tout au long de de la chaîne de production, transformation, distribution et recyclage du plastique, à cause de mauvaises pratiques industrielles, une manutention laxiste ou des accidents de transport. En mai 2021, un porte-conteneurs en feu a déversé de</w:t>
      </w:r>
      <w:r w:rsidR="0095350F" w:rsidRPr="00CF1BA5">
        <w:rPr>
          <w:rFonts w:ascii="Times New Roman" w:eastAsia="Calibri" w:hAnsi="Times New Roman" w:cs="Times New Roman"/>
          <w:sz w:val="24"/>
          <w:szCs w:val="24"/>
          <w:lang w:val="fr-FR"/>
        </w:rPr>
        <w:t>s</w:t>
      </w:r>
      <w:r w:rsidRPr="00CF1BA5">
        <w:rPr>
          <w:rFonts w:ascii="Times New Roman" w:eastAsia="Calibri" w:hAnsi="Times New Roman" w:cs="Times New Roman"/>
          <w:sz w:val="24"/>
          <w:szCs w:val="24"/>
          <w:lang w:val="fr-FR"/>
        </w:rPr>
        <w:t xml:space="preserve"> tonnes de ces </w:t>
      </w:r>
      <w:proofErr w:type="spellStart"/>
      <w:r w:rsidRPr="00CF1BA5">
        <w:rPr>
          <w:rFonts w:ascii="Times New Roman" w:eastAsia="Calibri" w:hAnsi="Times New Roman" w:cs="Times New Roman"/>
          <w:sz w:val="24"/>
          <w:szCs w:val="24"/>
          <w:lang w:val="fr-FR"/>
        </w:rPr>
        <w:t>microplastiques</w:t>
      </w:r>
      <w:proofErr w:type="spellEnd"/>
      <w:r w:rsidRPr="00CF1BA5">
        <w:rPr>
          <w:rFonts w:ascii="Times New Roman" w:eastAsia="Calibri" w:hAnsi="Times New Roman" w:cs="Times New Roman"/>
          <w:sz w:val="24"/>
          <w:szCs w:val="24"/>
          <w:lang w:val="fr-FR"/>
        </w:rPr>
        <w:t xml:space="preserve"> sur les plages sri-lankaises : une véritable marée blanche. </w:t>
      </w:r>
    </w:p>
    <w:p w14:paraId="1C0230B6" w14:textId="77777777" w:rsidR="00AE3093" w:rsidRPr="00CF1BA5" w:rsidRDefault="00AE3093" w:rsidP="00CF1BA5">
      <w:pPr>
        <w:spacing w:after="160" w:line="259" w:lineRule="auto"/>
        <w:jc w:val="both"/>
        <w:rPr>
          <w:rFonts w:ascii="Times New Roman" w:eastAsia="Calibri" w:hAnsi="Times New Roman" w:cs="Times New Roman"/>
          <w:sz w:val="24"/>
          <w:szCs w:val="24"/>
          <w:lang w:val="fr-FR"/>
        </w:rPr>
      </w:pPr>
      <w:r w:rsidRPr="00CF1BA5">
        <w:rPr>
          <w:rFonts w:ascii="Times New Roman" w:eastAsia="Calibri" w:hAnsi="Times New Roman" w:cs="Times New Roman"/>
          <w:sz w:val="24"/>
          <w:szCs w:val="24"/>
          <w:lang w:val="fr-FR"/>
        </w:rPr>
        <w:t>L’Europe n’échappe pas à la pollution par les GPI : que ce soit des accidents de transport, ou des fuites régulières au sein des usines, les granulés plastiques finissent immanquablement par polluer les milieux naturels. Très légers, ces granulés sont poussés par les vents et la pluie, circulent dans les réseaux d’eau, les rivières, l’océan où ils libèrent des polluants chimiques et finissent sur le littoral ou dans l’estomac de certaines espèces et se retrouvent</w:t>
      </w:r>
      <w:r w:rsidR="0095350F" w:rsidRPr="00CF1BA5">
        <w:rPr>
          <w:rFonts w:ascii="Times New Roman" w:eastAsia="Calibri" w:hAnsi="Times New Roman" w:cs="Times New Roman"/>
          <w:sz w:val="24"/>
          <w:szCs w:val="24"/>
          <w:lang w:val="fr-FR"/>
        </w:rPr>
        <w:t>…</w:t>
      </w:r>
      <w:r w:rsidRPr="00CF1BA5">
        <w:rPr>
          <w:rFonts w:ascii="Times New Roman" w:eastAsia="Calibri" w:hAnsi="Times New Roman" w:cs="Times New Roman"/>
          <w:sz w:val="24"/>
          <w:szCs w:val="24"/>
          <w:lang w:val="fr-FR"/>
        </w:rPr>
        <w:t xml:space="preserve"> dans nos assiettes. </w:t>
      </w:r>
    </w:p>
    <w:p w14:paraId="1B136852" w14:textId="0DAD2E63" w:rsidR="00AE3093" w:rsidRPr="00CF1BA5" w:rsidRDefault="00AE3093" w:rsidP="00CF1BA5">
      <w:pPr>
        <w:spacing w:after="160" w:line="259" w:lineRule="auto"/>
        <w:jc w:val="both"/>
        <w:rPr>
          <w:rFonts w:ascii="Times New Roman" w:eastAsia="Calibri" w:hAnsi="Times New Roman" w:cs="Times New Roman"/>
          <w:sz w:val="24"/>
          <w:szCs w:val="24"/>
          <w:lang w:val="fr-FR"/>
        </w:rPr>
      </w:pPr>
      <w:proofErr w:type="spellStart"/>
      <w:r w:rsidRPr="00CF1BA5">
        <w:rPr>
          <w:rFonts w:ascii="Times New Roman" w:eastAsia="Calibri" w:hAnsi="Times New Roman" w:cs="Times New Roman"/>
          <w:sz w:val="24"/>
          <w:szCs w:val="24"/>
          <w:lang w:val="fr-FR"/>
        </w:rPr>
        <w:t>Surfrider</w:t>
      </w:r>
      <w:proofErr w:type="spellEnd"/>
      <w:r w:rsidRPr="00CF1BA5">
        <w:rPr>
          <w:rFonts w:ascii="Times New Roman" w:eastAsia="Calibri" w:hAnsi="Times New Roman" w:cs="Times New Roman"/>
          <w:sz w:val="24"/>
          <w:szCs w:val="24"/>
          <w:lang w:val="fr-FR"/>
        </w:rPr>
        <w:t xml:space="preserve"> </w:t>
      </w:r>
      <w:proofErr w:type="spellStart"/>
      <w:r w:rsidRPr="00CF1BA5">
        <w:rPr>
          <w:rFonts w:ascii="Times New Roman" w:eastAsia="Calibri" w:hAnsi="Times New Roman" w:cs="Times New Roman"/>
          <w:sz w:val="24"/>
          <w:szCs w:val="24"/>
          <w:lang w:val="fr-FR"/>
        </w:rPr>
        <w:t>Foundation</w:t>
      </w:r>
      <w:proofErr w:type="spellEnd"/>
      <w:r w:rsidRPr="00CF1BA5">
        <w:rPr>
          <w:rFonts w:ascii="Times New Roman" w:eastAsia="Calibri" w:hAnsi="Times New Roman" w:cs="Times New Roman"/>
          <w:sz w:val="24"/>
          <w:szCs w:val="24"/>
          <w:lang w:val="fr-FR"/>
        </w:rPr>
        <w:t xml:space="preserve"> Europe appelle les institutions européennes à adopter des mesures pour prévenir le rejet des granulés plastiques industriels</w:t>
      </w:r>
      <w:r w:rsidR="006D6C71" w:rsidRPr="00CF1BA5">
        <w:rPr>
          <w:rFonts w:ascii="Times New Roman" w:eastAsia="Calibri" w:hAnsi="Times New Roman" w:cs="Times New Roman"/>
          <w:sz w:val="24"/>
          <w:szCs w:val="24"/>
          <w:lang w:val="fr-FR"/>
        </w:rPr>
        <w:t>,</w:t>
      </w:r>
      <w:r w:rsidRPr="00CF1BA5">
        <w:rPr>
          <w:rFonts w:ascii="Times New Roman" w:eastAsia="Calibri" w:hAnsi="Times New Roman" w:cs="Times New Roman"/>
          <w:sz w:val="24"/>
          <w:szCs w:val="24"/>
          <w:lang w:val="fr-FR"/>
        </w:rPr>
        <w:t xml:space="preserve"> en obligeant les entreprises de la chaîne de valeur à agir et en les rendant responsables</w:t>
      </w:r>
      <w:r w:rsidR="006D6C71" w:rsidRPr="00CF1BA5">
        <w:rPr>
          <w:rFonts w:ascii="Times New Roman" w:eastAsia="Calibri" w:hAnsi="Times New Roman" w:cs="Times New Roman"/>
          <w:sz w:val="24"/>
          <w:szCs w:val="24"/>
          <w:lang w:val="fr-FR"/>
        </w:rPr>
        <w:t>,</w:t>
      </w:r>
      <w:r w:rsidRPr="00CF1BA5">
        <w:rPr>
          <w:rFonts w:ascii="Times New Roman" w:eastAsia="Calibri" w:hAnsi="Times New Roman" w:cs="Times New Roman"/>
          <w:sz w:val="24"/>
          <w:szCs w:val="24"/>
          <w:lang w:val="fr-FR"/>
        </w:rPr>
        <w:t xml:space="preserve"> en cas de fuite dans l'environnement. Il est urgent d'y mettre un terme.</w:t>
      </w:r>
    </w:p>
    <w:p w14:paraId="5295E017" w14:textId="77777777" w:rsidR="00FE7243" w:rsidRDefault="00FE7243" w:rsidP="00CF1BA5">
      <w:pPr>
        <w:spacing w:after="0"/>
        <w:rPr>
          <w:rFonts w:ascii="Times New Roman" w:hAnsi="Times New Roman" w:cs="Times New Roman"/>
          <w:sz w:val="24"/>
          <w:szCs w:val="24"/>
        </w:rPr>
      </w:pPr>
    </w:p>
    <w:p w14:paraId="3687F6CE" w14:textId="77777777" w:rsidR="00CF1BA5" w:rsidRDefault="00CF1BA5" w:rsidP="00CF1BA5">
      <w:pPr>
        <w:spacing w:after="0"/>
        <w:rPr>
          <w:rFonts w:ascii="Times New Roman" w:hAnsi="Times New Roman" w:cs="Times New Roman"/>
          <w:sz w:val="24"/>
          <w:szCs w:val="24"/>
        </w:rPr>
      </w:pPr>
    </w:p>
    <w:p w14:paraId="2FC59E67" w14:textId="77777777" w:rsidR="00CF1BA5" w:rsidRDefault="00CF1BA5" w:rsidP="00CF1BA5">
      <w:pPr>
        <w:spacing w:after="0"/>
        <w:rPr>
          <w:rFonts w:ascii="Times New Roman" w:hAnsi="Times New Roman" w:cs="Times New Roman"/>
          <w:sz w:val="24"/>
          <w:szCs w:val="24"/>
        </w:rPr>
      </w:pPr>
    </w:p>
    <w:p w14:paraId="1E3DAF22" w14:textId="77777777" w:rsidR="00CF1BA5" w:rsidRDefault="00CF1BA5" w:rsidP="00CF1BA5">
      <w:pPr>
        <w:spacing w:after="0"/>
        <w:rPr>
          <w:rFonts w:ascii="Times New Roman" w:hAnsi="Times New Roman" w:cs="Times New Roman"/>
          <w:sz w:val="24"/>
          <w:szCs w:val="24"/>
        </w:rPr>
      </w:pPr>
    </w:p>
    <w:p w14:paraId="4B5AB45A" w14:textId="68C91B36" w:rsidR="00CF1BA5" w:rsidRPr="00DA4EB8" w:rsidRDefault="00CF1BA5" w:rsidP="00DA4EB8">
      <w:pPr>
        <w:spacing w:after="0" w:line="240" w:lineRule="auto"/>
        <w:jc w:val="both"/>
        <w:rPr>
          <w:rFonts w:ascii="Times New Roman" w:hAnsi="Times New Roman" w:cs="Times New Roman"/>
          <w:sz w:val="20"/>
          <w:szCs w:val="20"/>
          <w:lang w:val="fr-FR"/>
        </w:rPr>
      </w:pPr>
      <w:r w:rsidRPr="00DA4EB8">
        <w:rPr>
          <w:rFonts w:ascii="Times New Roman" w:hAnsi="Times New Roman" w:cs="Times New Roman"/>
          <w:b/>
          <w:sz w:val="20"/>
          <w:szCs w:val="20"/>
          <w:lang w:val="fr-FR"/>
        </w:rPr>
        <w:t>Mention légales</w:t>
      </w:r>
      <w:r w:rsidRPr="00DA4EB8">
        <w:rPr>
          <w:rFonts w:ascii="Times New Roman" w:hAnsi="Times New Roman" w:cs="Times New Roman"/>
          <w:sz w:val="20"/>
          <w:szCs w:val="20"/>
          <w:lang w:val="fr-FR"/>
        </w:rPr>
        <w:t xml:space="preserve"> : La vidéo est soumise à la licence </w:t>
      </w:r>
      <w:proofErr w:type="spellStart"/>
      <w:r w:rsidRPr="00DA4EB8">
        <w:rPr>
          <w:rFonts w:ascii="Times New Roman" w:hAnsi="Times New Roman" w:cs="Times New Roman"/>
          <w:sz w:val="20"/>
          <w:szCs w:val="20"/>
          <w:lang w:val="fr-FR"/>
        </w:rPr>
        <w:t>Creative</w:t>
      </w:r>
      <w:proofErr w:type="spellEnd"/>
      <w:r w:rsidRPr="00DA4EB8">
        <w:rPr>
          <w:rFonts w:ascii="Times New Roman" w:hAnsi="Times New Roman" w:cs="Times New Roman"/>
          <w:sz w:val="20"/>
          <w:szCs w:val="20"/>
          <w:lang w:val="fr-FR"/>
        </w:rPr>
        <w:t xml:space="preserve"> Commons Attribution 3.0 </w:t>
      </w:r>
      <w:proofErr w:type="spellStart"/>
      <w:r w:rsidRPr="00DA4EB8">
        <w:rPr>
          <w:rFonts w:ascii="Times New Roman" w:hAnsi="Times New Roman" w:cs="Times New Roman"/>
          <w:sz w:val="20"/>
          <w:szCs w:val="20"/>
          <w:lang w:val="fr-FR"/>
        </w:rPr>
        <w:t>Unported</w:t>
      </w:r>
      <w:proofErr w:type="spellEnd"/>
      <w:r w:rsidRPr="00DA4EB8">
        <w:rPr>
          <w:rFonts w:ascii="Times New Roman" w:hAnsi="Times New Roman" w:cs="Times New Roman"/>
          <w:sz w:val="20"/>
          <w:szCs w:val="20"/>
          <w:lang w:val="fr-FR"/>
        </w:rPr>
        <w:t xml:space="preserve">. Crédit : </w:t>
      </w:r>
      <w:proofErr w:type="spellStart"/>
      <w:r w:rsidRPr="00DA4EB8">
        <w:rPr>
          <w:rFonts w:ascii="Times New Roman" w:hAnsi="Times New Roman" w:cs="Times New Roman"/>
          <w:sz w:val="20"/>
          <w:szCs w:val="20"/>
          <w:lang w:val="fr-FR"/>
        </w:rPr>
        <w:t>Surfrider</w:t>
      </w:r>
      <w:proofErr w:type="spellEnd"/>
      <w:r w:rsidRPr="00DA4EB8">
        <w:rPr>
          <w:rFonts w:ascii="Times New Roman" w:hAnsi="Times New Roman" w:cs="Times New Roman"/>
          <w:sz w:val="20"/>
          <w:szCs w:val="20"/>
          <w:lang w:val="fr-FR"/>
        </w:rPr>
        <w:t xml:space="preserve"> </w:t>
      </w:r>
      <w:proofErr w:type="spellStart"/>
      <w:r w:rsidRPr="00DA4EB8">
        <w:rPr>
          <w:rFonts w:ascii="Times New Roman" w:hAnsi="Times New Roman" w:cs="Times New Roman"/>
          <w:sz w:val="20"/>
          <w:szCs w:val="20"/>
          <w:lang w:val="fr-FR"/>
        </w:rPr>
        <w:t>Foundation</w:t>
      </w:r>
      <w:proofErr w:type="spellEnd"/>
      <w:r w:rsidRPr="00DA4EB8">
        <w:rPr>
          <w:rFonts w:ascii="Times New Roman" w:hAnsi="Times New Roman" w:cs="Times New Roman"/>
          <w:sz w:val="20"/>
          <w:szCs w:val="20"/>
          <w:lang w:val="fr-FR"/>
        </w:rPr>
        <w:t xml:space="preserve"> Europe.</w:t>
      </w:r>
    </w:p>
    <w:p w14:paraId="4F38C5A6" w14:textId="77777777" w:rsidR="00CF1BA5" w:rsidRPr="00DA4EB8" w:rsidRDefault="00CF1BA5" w:rsidP="00DA4EB8">
      <w:pPr>
        <w:spacing w:before="120" w:after="0" w:line="240" w:lineRule="auto"/>
        <w:rPr>
          <w:rFonts w:ascii="Times New Roman" w:hAnsi="Times New Roman" w:cs="Times New Roman"/>
          <w:sz w:val="20"/>
          <w:szCs w:val="20"/>
          <w:lang w:val="fr-FR"/>
        </w:rPr>
      </w:pPr>
      <w:r w:rsidRPr="00DA4EB8">
        <w:rPr>
          <w:rFonts w:ascii="Times New Roman" w:hAnsi="Times New Roman" w:cs="Times New Roman"/>
          <w:sz w:val="20"/>
          <w:szCs w:val="20"/>
          <w:lang w:val="fr-FR"/>
        </w:rPr>
        <w:t>*Images de l’activité 1 libres de droits sur Freepik.</w:t>
      </w:r>
    </w:p>
    <w:p w14:paraId="08471222" w14:textId="50034A65" w:rsidR="00CF1BA5" w:rsidRPr="00DA4EB8" w:rsidRDefault="00CF1BA5" w:rsidP="00CF1BA5">
      <w:pPr>
        <w:spacing w:after="0" w:line="240" w:lineRule="auto"/>
        <w:rPr>
          <w:rFonts w:ascii="Times New Roman" w:hAnsi="Times New Roman" w:cs="Times New Roman"/>
          <w:sz w:val="20"/>
          <w:szCs w:val="20"/>
          <w:lang w:val="fr-FR"/>
        </w:rPr>
      </w:pPr>
      <w:r w:rsidRPr="00DA4EB8">
        <w:rPr>
          <w:rFonts w:ascii="Times New Roman" w:hAnsi="Times New Roman" w:cs="Times New Roman"/>
          <w:sz w:val="20"/>
          <w:szCs w:val="20"/>
          <w:lang w:val="fr-FR"/>
        </w:rPr>
        <w:lastRenderedPageBreak/>
        <w:t>*Image de poisson libre de droits, de Gordon Johnso</w:t>
      </w:r>
      <w:bookmarkStart w:id="0" w:name="_GoBack"/>
      <w:bookmarkEnd w:id="0"/>
      <w:r w:rsidRPr="00DA4EB8">
        <w:rPr>
          <w:rFonts w:ascii="Times New Roman" w:hAnsi="Times New Roman" w:cs="Times New Roman"/>
          <w:sz w:val="20"/>
          <w:szCs w:val="20"/>
          <w:lang w:val="fr-FR"/>
        </w:rPr>
        <w:t xml:space="preserve">n –GDJ– sur </w:t>
      </w:r>
      <w:proofErr w:type="spellStart"/>
      <w:r w:rsidRPr="00DA4EB8">
        <w:rPr>
          <w:rFonts w:ascii="Times New Roman" w:hAnsi="Times New Roman" w:cs="Times New Roman"/>
          <w:sz w:val="20"/>
          <w:szCs w:val="20"/>
          <w:lang w:val="fr-FR"/>
        </w:rPr>
        <w:t>Pixabay</w:t>
      </w:r>
      <w:proofErr w:type="spellEnd"/>
      <w:r w:rsidRPr="00DA4EB8">
        <w:rPr>
          <w:rFonts w:ascii="Times New Roman" w:hAnsi="Times New Roman" w:cs="Times New Roman"/>
          <w:sz w:val="20"/>
          <w:szCs w:val="20"/>
          <w:lang w:val="fr-FR"/>
        </w:rPr>
        <w:t>.</w:t>
      </w:r>
    </w:p>
    <w:sectPr w:rsidR="00CF1BA5" w:rsidRPr="00DA4EB8">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08B4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2760A0" w16cex:dateUtc="2026-04-10T07: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08B4D0" w16cid:durableId="2F2760A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  soler perez">
    <w15:presenceInfo w15:providerId="AD" w15:userId="S::asoler@unizar.es::c75555a0-0f93-434e-af5d-62661bec7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093"/>
    <w:rsid w:val="000D683E"/>
    <w:rsid w:val="00124653"/>
    <w:rsid w:val="0053503B"/>
    <w:rsid w:val="006D6C71"/>
    <w:rsid w:val="0090098E"/>
    <w:rsid w:val="0095350F"/>
    <w:rsid w:val="00960EED"/>
    <w:rsid w:val="00AE3093"/>
    <w:rsid w:val="00CF1BA5"/>
    <w:rsid w:val="00DA4EB8"/>
    <w:rsid w:val="00FE33D3"/>
    <w:rsid w:val="00FE72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5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6D6C71"/>
    <w:pPr>
      <w:spacing w:after="0" w:line="240" w:lineRule="auto"/>
    </w:pPr>
  </w:style>
  <w:style w:type="character" w:styleId="Refdecomentario">
    <w:name w:val="annotation reference"/>
    <w:basedOn w:val="Fuentedeprrafopredeter"/>
    <w:uiPriority w:val="99"/>
    <w:semiHidden/>
    <w:unhideWhenUsed/>
    <w:rsid w:val="00960EED"/>
    <w:rPr>
      <w:sz w:val="16"/>
      <w:szCs w:val="16"/>
    </w:rPr>
  </w:style>
  <w:style w:type="paragraph" w:styleId="Textocomentario">
    <w:name w:val="annotation text"/>
    <w:basedOn w:val="Normal"/>
    <w:link w:val="TextocomentarioCar"/>
    <w:uiPriority w:val="99"/>
    <w:semiHidden/>
    <w:unhideWhenUsed/>
    <w:rsid w:val="00960E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60EED"/>
    <w:rPr>
      <w:sz w:val="20"/>
      <w:szCs w:val="20"/>
    </w:rPr>
  </w:style>
  <w:style w:type="paragraph" w:styleId="Asuntodelcomentario">
    <w:name w:val="annotation subject"/>
    <w:basedOn w:val="Textocomentario"/>
    <w:next w:val="Textocomentario"/>
    <w:link w:val="AsuntodelcomentarioCar"/>
    <w:uiPriority w:val="99"/>
    <w:semiHidden/>
    <w:unhideWhenUsed/>
    <w:rsid w:val="00960EED"/>
    <w:rPr>
      <w:b/>
      <w:bCs/>
    </w:rPr>
  </w:style>
  <w:style w:type="character" w:customStyle="1" w:styleId="AsuntodelcomentarioCar">
    <w:name w:val="Asunto del comentario Car"/>
    <w:basedOn w:val="TextocomentarioCar"/>
    <w:link w:val="Asuntodelcomentario"/>
    <w:uiPriority w:val="99"/>
    <w:semiHidden/>
    <w:rsid w:val="00960EED"/>
    <w:rPr>
      <w:b/>
      <w:bCs/>
      <w:sz w:val="20"/>
      <w:szCs w:val="20"/>
    </w:rPr>
  </w:style>
  <w:style w:type="paragraph" w:styleId="Textodeglobo">
    <w:name w:val="Balloon Text"/>
    <w:basedOn w:val="Normal"/>
    <w:link w:val="TextodegloboCar"/>
    <w:uiPriority w:val="99"/>
    <w:semiHidden/>
    <w:unhideWhenUsed/>
    <w:rsid w:val="009009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098E"/>
    <w:rPr>
      <w:rFonts w:ascii="Tahoma" w:hAnsi="Tahoma" w:cs="Tahoma"/>
      <w:sz w:val="16"/>
      <w:szCs w:val="16"/>
    </w:rPr>
  </w:style>
  <w:style w:type="character" w:styleId="Hipervnculo">
    <w:name w:val="Hyperlink"/>
    <w:basedOn w:val="Fuentedeprrafopredeter"/>
    <w:uiPriority w:val="99"/>
    <w:unhideWhenUsed/>
    <w:rsid w:val="00CF1B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6D6C71"/>
    <w:pPr>
      <w:spacing w:after="0" w:line="240" w:lineRule="auto"/>
    </w:pPr>
  </w:style>
  <w:style w:type="character" w:styleId="Refdecomentario">
    <w:name w:val="annotation reference"/>
    <w:basedOn w:val="Fuentedeprrafopredeter"/>
    <w:uiPriority w:val="99"/>
    <w:semiHidden/>
    <w:unhideWhenUsed/>
    <w:rsid w:val="00960EED"/>
    <w:rPr>
      <w:sz w:val="16"/>
      <w:szCs w:val="16"/>
    </w:rPr>
  </w:style>
  <w:style w:type="paragraph" w:styleId="Textocomentario">
    <w:name w:val="annotation text"/>
    <w:basedOn w:val="Normal"/>
    <w:link w:val="TextocomentarioCar"/>
    <w:uiPriority w:val="99"/>
    <w:semiHidden/>
    <w:unhideWhenUsed/>
    <w:rsid w:val="00960E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60EED"/>
    <w:rPr>
      <w:sz w:val="20"/>
      <w:szCs w:val="20"/>
    </w:rPr>
  </w:style>
  <w:style w:type="paragraph" w:styleId="Asuntodelcomentario">
    <w:name w:val="annotation subject"/>
    <w:basedOn w:val="Textocomentario"/>
    <w:next w:val="Textocomentario"/>
    <w:link w:val="AsuntodelcomentarioCar"/>
    <w:uiPriority w:val="99"/>
    <w:semiHidden/>
    <w:unhideWhenUsed/>
    <w:rsid w:val="00960EED"/>
    <w:rPr>
      <w:b/>
      <w:bCs/>
    </w:rPr>
  </w:style>
  <w:style w:type="character" w:customStyle="1" w:styleId="AsuntodelcomentarioCar">
    <w:name w:val="Asunto del comentario Car"/>
    <w:basedOn w:val="TextocomentarioCar"/>
    <w:link w:val="Asuntodelcomentario"/>
    <w:uiPriority w:val="99"/>
    <w:semiHidden/>
    <w:rsid w:val="00960EED"/>
    <w:rPr>
      <w:b/>
      <w:bCs/>
      <w:sz w:val="20"/>
      <w:szCs w:val="20"/>
    </w:rPr>
  </w:style>
  <w:style w:type="paragraph" w:styleId="Textodeglobo">
    <w:name w:val="Balloon Text"/>
    <w:basedOn w:val="Normal"/>
    <w:link w:val="TextodegloboCar"/>
    <w:uiPriority w:val="99"/>
    <w:semiHidden/>
    <w:unhideWhenUsed/>
    <w:rsid w:val="009009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098E"/>
    <w:rPr>
      <w:rFonts w:ascii="Tahoma" w:hAnsi="Tahoma" w:cs="Tahoma"/>
      <w:sz w:val="16"/>
      <w:szCs w:val="16"/>
    </w:rPr>
  </w:style>
  <w:style w:type="character" w:styleId="Hipervnculo">
    <w:name w:val="Hyperlink"/>
    <w:basedOn w:val="Fuentedeprrafopredeter"/>
    <w:uiPriority w:val="99"/>
    <w:unhideWhenUsed/>
    <w:rsid w:val="00CF1B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microsoft.com/office/2011/relationships/commentsExtended" Target="commentsExtended.xml"/><Relationship Id="rId5" Type="http://schemas.openxmlformats.org/officeDocument/2006/relationships/hyperlink" Target="https://commons.wikimedia.org/wiki/File:La_pollution_des_granul%C3%A9s_plastiques_industriels_dans_l%27oc%C3%A9an_-_Un_d%C3%A9sastre_%C3%A9cologique.webm" TargetMode="External"/><Relationship Id="rId10" Type="http://schemas.microsoft.com/office/2011/relationships/people" Target="peop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395</Words>
  <Characters>2174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2026-04-10T07:49:00Z</dcterms:created>
  <dcterms:modified xsi:type="dcterms:W3CDTF">2026-04-10T15:45:00Z</dcterms:modified>
</cp:coreProperties>
</file>