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Times New Roman" w:cs="Times New Roman" w:eastAsia="Times New Roman" w:hAnsi="Times New Roman"/>
          <w:b w:val="1"/>
          <w:bCs w:val="1"/>
          <w:rtl w:val="0"/>
        </w:rPr>
        <w:t xml:space="preserve">Transcription du document sonore. Niveau A2</w:t>
      </w:r>
      <w:r w:rsidDel="00000000" w:rsidR="00000000" w:rsidRPr="00000000">
        <w:rPr>
          <w:rtl w:val="0"/>
        </w:rPr>
      </w:r>
    </w:p>
    <w:p w:rsidR="00000000" w:rsidDel="00000000" w:rsidP="00000000" w:rsidRDefault="00000000" w:rsidRPr="00000000" w14:paraId="00000002">
      <w:pPr>
        <w:spacing w:after="100" w:before="10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3">
      <w:pPr>
        <w:spacing w:after="100" w:before="10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Étudier dans un livre</w:t>
      </w:r>
    </w:p>
    <w:p w:rsidR="00000000" w:rsidDel="00000000" w:rsidP="00000000" w:rsidRDefault="00000000" w:rsidRPr="00000000" w14:paraId="00000004">
      <w:pPr>
        <w:spacing w:after="100" w:before="100" w:line="280" w:lineRule="auto"/>
        <w:rPr>
          <w:rFonts w:ascii="Times New Roman" w:cs="Times New Roman" w:eastAsia="Times New Roman" w:hAnsi="Times New Roman"/>
          <w:sz w:val="22"/>
          <w:szCs w:val="22"/>
        </w:rPr>
      </w:pPr>
      <w:bookmarkStart w:colFirst="0" w:colLast="0" w:name="_t53savskptok" w:id="0"/>
      <w:bookmarkEnd w:id="0"/>
      <w:r w:rsidDel="00000000" w:rsidR="00000000" w:rsidRPr="00000000">
        <w:rPr>
          <w:rFonts w:ascii="Times New Roman" w:cs="Times New Roman" w:eastAsia="Times New Roman" w:hAnsi="Times New Roman"/>
          <w:sz w:val="22"/>
          <w:szCs w:val="22"/>
          <w:rtl w:val="0"/>
        </w:rPr>
        <w:t xml:space="preserve">Réalisateur : Jean Mazéas</w:t>
      </w:r>
    </w:p>
    <w:p w:rsidR="00000000" w:rsidDel="00000000" w:rsidP="00000000" w:rsidRDefault="00000000" w:rsidRPr="00000000" w14:paraId="00000005">
      <w:pPr>
        <w:spacing w:after="100" w:before="100" w:line="28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Auteurs :  </w:t>
      </w:r>
      <w:r w:rsidDel="00000000" w:rsidR="00000000" w:rsidRPr="00000000">
        <w:rPr>
          <w:rFonts w:ascii="Times New Roman" w:cs="Times New Roman" w:eastAsia="Times New Roman" w:hAnsi="Times New Roman"/>
          <w:sz w:val="22"/>
          <w:szCs w:val="22"/>
          <w:highlight w:val="white"/>
          <w:rtl w:val="0"/>
        </w:rPr>
        <w:t xml:space="preserve">Delville, Georges</w:t>
      </w:r>
      <w:r w:rsidDel="00000000" w:rsidR="00000000" w:rsidRPr="00000000">
        <w:rPr>
          <w:rFonts w:ascii="Times New Roman" w:cs="Times New Roman" w:eastAsia="Times New Roman" w:hAnsi="Times New Roman"/>
          <w:color w:val="333333"/>
          <w:sz w:val="22"/>
          <w:szCs w:val="22"/>
          <w:highlight w:val="white"/>
          <w:rtl w:val="0"/>
        </w:rPr>
        <w:t xml:space="preserve"> ; </w:t>
      </w:r>
      <w:r w:rsidDel="00000000" w:rsidR="00000000" w:rsidRPr="00000000">
        <w:rPr>
          <w:rFonts w:ascii="Times New Roman" w:cs="Times New Roman" w:eastAsia="Times New Roman" w:hAnsi="Times New Roman"/>
          <w:color w:val="333333"/>
          <w:sz w:val="22"/>
          <w:szCs w:val="22"/>
          <w:highlight w:val="white"/>
          <w:rtl w:val="0"/>
        </w:rPr>
        <w:t xml:space="preserve">Delville, Brigitte</w:t>
      </w:r>
      <w:r w:rsidDel="00000000" w:rsidR="00000000" w:rsidRPr="00000000">
        <w:rPr>
          <w:rFonts w:ascii="Times New Roman" w:cs="Times New Roman" w:eastAsia="Times New Roman" w:hAnsi="Times New Roman"/>
          <w:sz w:val="22"/>
          <w:szCs w:val="22"/>
          <w:rtl w:val="0"/>
        </w:rPr>
        <w:t xml:space="preserve">  </w:t>
      </w:r>
    </w:p>
    <w:p w:rsidR="00000000" w:rsidDel="00000000" w:rsidP="00000000" w:rsidRDefault="00000000" w:rsidRPr="00000000" w14:paraId="00000006">
      <w:pPr>
        <w:spacing w:after="100" w:before="100" w:line="28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Producteurs : IPN</w:t>
      </w:r>
    </w:p>
    <w:p w:rsidR="00000000" w:rsidDel="00000000" w:rsidP="00000000" w:rsidRDefault="00000000" w:rsidRPr="00000000" w14:paraId="00000007">
      <w:pPr>
        <w:spacing w:after="100" w:before="100" w:line="28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Année de production : 1969</w:t>
      </w:r>
    </w:p>
    <w:p w:rsidR="00000000" w:rsidDel="00000000" w:rsidP="00000000" w:rsidRDefault="00000000" w:rsidRPr="00000000" w14:paraId="00000008">
      <w:pPr>
        <w:spacing w:after="100" w:before="100" w:line="280" w:lineRule="auto"/>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Cette vidéo provient de la série « Méthodes de travail individuel » de Réseau Canopé</w:t>
      </w:r>
    </w:p>
    <w:p w:rsidR="00000000" w:rsidDel="00000000" w:rsidP="00000000" w:rsidRDefault="00000000" w:rsidRPr="00000000" w14:paraId="00000009">
      <w:pPr>
        <w:shd w:fill="ffffff" w:val="clear"/>
        <w:spacing w:line="276" w:lineRule="auto"/>
        <w:rPr>
          <w:rFonts w:ascii="Times New Roman" w:cs="Times New Roman" w:eastAsia="Times New Roman" w:hAnsi="Times New Roman"/>
          <w:color w:val="0000ff"/>
          <w:sz w:val="22"/>
          <w:szCs w:val="22"/>
          <w:u w:val="single"/>
        </w:rPr>
      </w:pPr>
      <w:hyperlink r:id="rId6">
        <w:r w:rsidDel="00000000" w:rsidR="00000000" w:rsidRPr="00000000">
          <w:rPr>
            <w:rFonts w:ascii="Times New Roman" w:cs="Times New Roman" w:eastAsia="Times New Roman" w:hAnsi="Times New Roman"/>
            <w:color w:val="1155cc"/>
            <w:sz w:val="22"/>
            <w:szCs w:val="22"/>
            <w:u w:val="single"/>
            <w:rtl w:val="0"/>
          </w:rPr>
          <w:t xml:space="preserve">https://archivesaudiovisuelles.reseau-canope.fr/app/photopro.sk/canope/detail?docid=62547</w:t>
        </w:r>
      </w:hyperlink>
      <w:r w:rsidDel="00000000" w:rsidR="00000000" w:rsidRPr="00000000">
        <w:rPr>
          <w:rtl w:val="0"/>
        </w:rPr>
      </w:r>
    </w:p>
    <w:p w:rsidR="00000000" w:rsidDel="00000000" w:rsidP="00000000" w:rsidRDefault="00000000" w:rsidRPr="00000000" w14:paraId="0000000A">
      <w:pPr>
        <w:spacing w:after="100" w:before="100" w:line="28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Durée : 30 minutes 46 secondes (pour cette activité : de 0 minute 00 seconde à 5 minutes 12 secondes).</w:t>
      </w:r>
    </w:p>
    <w:p w:rsidR="00000000" w:rsidDel="00000000" w:rsidP="00000000" w:rsidRDefault="00000000" w:rsidRPr="00000000" w14:paraId="0000000B">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Transcription de l’extrait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 : 00 - 5 : 12)</w:t>
      </w: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 : 00 (MUSIQUE)</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0 : 51 </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ÉTUDIER DANS UN LIVRE</w:t>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Lire, dans une bibliothèque, chez soi, à l’extérieur même. Tout le monde lit ! Et pourtant, quand il s’agit d’un ouvrage d’étude, est-ce toujours si facile ? </w:t>
      </w:r>
    </w:p>
    <w:p w:rsidR="00000000" w:rsidDel="00000000" w:rsidP="00000000" w:rsidRDefault="00000000" w:rsidRPr="00000000" w14:paraId="00000013">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4">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Nous avons demandé à plusieurs personnes de nous dire et aussi de nous montrer comment elles s’y prenaient pour étudier avec profit dans un livre. Ce sont leurs témoignages, ponctués par les conseils de deux formateurs que nous allons vous présenter maintenant. </w:t>
      </w:r>
    </w:p>
    <w:p w:rsidR="00000000" w:rsidDel="00000000" w:rsidP="00000000" w:rsidRDefault="00000000" w:rsidRPr="00000000" w14:paraId="00000015">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6">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1 : 40 </w:t>
      </w:r>
      <w:r w:rsidDel="00000000" w:rsidR="00000000" w:rsidRPr="00000000">
        <w:rPr>
          <w:rFonts w:ascii="Times New Roman" w:cs="Times New Roman" w:eastAsia="Times New Roman" w:hAnsi="Times New Roman"/>
          <w:i w:val="1"/>
          <w:iCs w:val="1"/>
          <w:sz w:val="22"/>
          <w:szCs w:val="22"/>
          <w:rtl w:val="0"/>
        </w:rPr>
        <w:t xml:space="preserve">PREMIER CONTACT</w:t>
      </w:r>
      <w:r w:rsidDel="00000000" w:rsidR="00000000" w:rsidRPr="00000000">
        <w:rPr>
          <w:rtl w:val="0"/>
        </w:rPr>
      </w:r>
    </w:p>
    <w:p w:rsidR="00000000" w:rsidDel="00000000" w:rsidP="00000000" w:rsidRDefault="00000000" w:rsidRPr="00000000" w14:paraId="00000017">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Je m’intéresse en ce moment… à une maladie, qui est l’asthme, et j’ai l’intention de regarder le traitement approprié, de l’approfondir pour cela je vais regarder d’abord la table des matières. J’ai vu que c’était à la page cinq cent six.</w:t>
      </w:r>
    </w:p>
    <w:p w:rsidR="00000000" w:rsidDel="00000000" w:rsidP="00000000" w:rsidRDefault="00000000" w:rsidRPr="00000000" w14:paraId="00000019">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Dans un premier moment, je commence à regarder tout le livre rapidement par chapitre.</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Vous préférez en prendre concrètement le contenu ?</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C’est ça, je préfère d’abord avoir une idée déjà de l’ensemble du livre. </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Et la table de matières vous donnerait cette idée ?</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Euhh, pas tout le temps. Très souvent il y a certains mots dans la table des matières que je ne sais pas exactement à quoi correspondent. Alors j’aime autant regarder le livre d’abord dans un premier temps.</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Je, je parcours l’avant-propos, je m’intéresse à la table des matières.</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À la table des matières.</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À la table des matières, oui. Je jette un coup d’œil </w:t>
      </w:r>
      <w:r w:rsidDel="00000000" w:rsidR="00000000" w:rsidRPr="00000000">
        <w:rPr>
          <w:rFonts w:ascii="Times New Roman" w:cs="Times New Roman" w:eastAsia="Times New Roman" w:hAnsi="Times New Roman"/>
          <w:sz w:val="22"/>
          <w:szCs w:val="22"/>
          <w:rtl w:val="0"/>
        </w:rPr>
        <w:t xml:space="preserve">général sur</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la façon dont… sur la présentation.</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Cette présentation vous plaît ? C’est ça ?</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Euh, oui, parce qu’elle est très aérée, il y a de grands points qui ressortent, les exemples sont… ressortent aussi du texte, et l’important dans l’exemple est écrit en caractère gras. Les titres sont indiqués en couleur, dans le… dans le chapitre.</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Je cherche les besoins psychologiques de l’enfant hospitalisé. J’ai préparé mon dossier, pour le nourrisson, l’enfant et l’adolescent. Je fais un dossier sur l’éducation </w:t>
      </w:r>
      <w:r w:rsidDel="00000000" w:rsidR="00000000" w:rsidRPr="00000000">
        <w:rPr>
          <w:rFonts w:ascii="Times New Roman" w:cs="Times New Roman" w:eastAsia="Times New Roman" w:hAnsi="Times New Roman"/>
          <w:sz w:val="22"/>
          <w:szCs w:val="22"/>
          <w:rtl w:val="0"/>
        </w:rPr>
        <w:t xml:space="preserve">et la formation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du personnel. J’ai préparé aussi, de sorte que, au fur et à mesure que je vais lire, je vais prendre des notes et cocher en face de chaque rubrique.</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Déjà à priori, euh je vais regarder qu’est-ce qu’il y a comme table des matières, pour me repérer moi-même. Alors par exemple, je vois qu’il y a un sommaire qui me donne déjà les grandes bases. Bon, je sais que j’ai déjà tout un chapitre qui est consacré à ce dont je recherche, mais, quand même, je vais regarder si à la fin je trouve certains noms. Je vais regarder par exemple à « température ». Q, R, S, T : voilà, alors, « thermocouple », ça m’a intéressé, alors là je prends là quelques petites notes. J’avais préparé quelques petits cartons et je vais commencer à prendre des notes. Alors je vais avoir les thermocouples. Thermocouple à la page trente. Pile thermoélectrique… sous réserve,  je peux l’avoir cent soixante et onze, cent trois.</w:t>
      </w:r>
    </w:p>
    <w:p w:rsidR="00000000" w:rsidDel="00000000" w:rsidP="00000000" w:rsidRDefault="00000000" w:rsidRPr="00000000" w14:paraId="00000031">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32">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33">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34">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35">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36">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37">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38">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39">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3A">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3B">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3C">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3D">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3E">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3F">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40">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41">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42">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43">
      <w:pPr>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44">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5">
      <w:pPr>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sz w:val="22"/>
          <w:szCs w:val="22"/>
          <w:rtl w:val="0"/>
        </w:rPr>
        <w:t xml:space="preserve">Mentions légales</w:t>
      </w:r>
      <w:r w:rsidDel="00000000" w:rsidR="00000000" w:rsidRPr="00000000">
        <w:rPr>
          <w:rFonts w:ascii="Times New Roman" w:cs="Times New Roman" w:eastAsia="Times New Roman" w:hAnsi="Times New Roman"/>
          <w:sz w:val="22"/>
          <w:szCs w:val="22"/>
          <w:rtl w:val="0"/>
        </w:rPr>
        <w:t xml:space="preserve"> : "Tous droits de reproduction et de représentation réservés. © 2008 Réseau Canopé. Toutes les informations reproduites dans ce site sont protégées par des droits de propriété intellectuelle. Par conséquent, aucune de ces informations ne peut être reproduite, modifiée, rediffusée, traduite, exploitée commercialement ou réutilisée de quelque manière que ce soit sans l'accord préalable écrit de Réseau Canopé."</w:t>
      </w:r>
    </w:p>
    <w:p w:rsidR="00000000" w:rsidDel="00000000" w:rsidP="00000000" w:rsidRDefault="00000000" w:rsidRPr="00000000" w14:paraId="00000046">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7">
      <w:pPr>
        <w:jc w:val="center"/>
        <w:rPr/>
      </w:pPr>
      <w:r w:rsidDel="00000000" w:rsidR="00000000" w:rsidRPr="00000000">
        <w:rPr/>
        <w:drawing>
          <wp:inline distB="0" distT="0" distL="0" distR="0">
            <wp:extent cx="2225756" cy="776288"/>
            <wp:effectExtent b="0" l="0" r="0" t="0"/>
            <wp:docPr descr="image.png" id="1" name="image1.png"/>
            <a:graphic>
              <a:graphicData uri="http://schemas.openxmlformats.org/drawingml/2006/picture">
                <pic:pic>
                  <pic:nvPicPr>
                    <pic:cNvPr descr="image.png" id="0" name="image1.png"/>
                    <pic:cNvPicPr preferRelativeResize="0"/>
                  </pic:nvPicPr>
                  <pic:blipFill>
                    <a:blip r:embed="rId7"/>
                    <a:srcRect b="0" l="0" r="0" t="0"/>
                    <a:stretch>
                      <a:fillRect/>
                    </a:stretch>
                  </pic:blipFill>
                  <pic:spPr>
                    <a:xfrm>
                      <a:off x="0" y="0"/>
                      <a:ext cx="2225756" cy="776288"/>
                    </a:xfrm>
                    <a:prstGeom prst="rect"/>
                    <a:ln/>
                  </pic:spPr>
                </pic:pic>
              </a:graphicData>
            </a:graphic>
          </wp:inline>
        </w:drawing>
      </w:r>
      <w:r w:rsidDel="00000000" w:rsidR="00000000" w:rsidRPr="00000000">
        <w:rPr>
          <w:rtl w:val="0"/>
        </w:rPr>
      </w:r>
    </w:p>
    <w:sectPr>
      <w:headerReference r:id="rId8" w:type="default"/>
      <w:footerReference r:id="rId9" w:type="default"/>
      <w:pgSz w:h="16840" w:w="11900"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Courier New"/>
  <w:font w:name="Aptos"/>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s>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s>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f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archivesaudiovisuelles.reseau-canope.fr/app/photopro.sk/canope/detail?docid=62547" TargetMode="Externa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